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7AAF0" w14:textId="77777777" w:rsidR="00A9204E" w:rsidRDefault="002732A5">
      <w:r>
        <w:rPr>
          <w:noProof/>
        </w:rPr>
        <w:drawing>
          <wp:inline distT="0" distB="0" distL="0" distR="0" wp14:anchorId="42B16AD5" wp14:editId="2B5C35C3">
            <wp:extent cx="5943600" cy="14033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57FB2" w14:textId="77777777" w:rsidR="003629CF" w:rsidRDefault="003629CF"/>
    <w:p w14:paraId="4C184102" w14:textId="79C19C68" w:rsidR="00BD76B8" w:rsidRPr="00085726" w:rsidRDefault="00BD76B8" w:rsidP="00BD76B8">
      <w:pPr>
        <w:rPr>
          <w:rFonts w:ascii="Times New Roman" w:hAnsi="Times New Roman" w:cs="Times New Roman"/>
        </w:rPr>
      </w:pPr>
      <w:r w:rsidRPr="00085726">
        <w:rPr>
          <w:rFonts w:ascii="Times New Roman" w:hAnsi="Times New Roman" w:cs="Times New Roman"/>
          <w:b/>
        </w:rPr>
        <w:t>FOR IMMEDIATE RELEASE</w:t>
      </w:r>
      <w:r w:rsidRPr="00085726">
        <w:rPr>
          <w:rFonts w:ascii="Times New Roman" w:hAnsi="Times New Roman" w:cs="Times New Roman"/>
          <w:b/>
        </w:rPr>
        <w:tab/>
      </w:r>
      <w:r w:rsidR="00085726" w:rsidRPr="00085726">
        <w:rPr>
          <w:rFonts w:ascii="Times New Roman" w:hAnsi="Times New Roman" w:cs="Times New Roman"/>
          <w:b/>
        </w:rPr>
        <w:tab/>
      </w:r>
      <w:r w:rsidRPr="00085726">
        <w:rPr>
          <w:rFonts w:ascii="Times New Roman" w:hAnsi="Times New Roman" w:cs="Times New Roman"/>
          <w:b/>
        </w:rPr>
        <w:t>Contact:</w:t>
      </w:r>
      <w:r w:rsidRPr="00085726">
        <w:rPr>
          <w:rFonts w:ascii="Times New Roman" w:hAnsi="Times New Roman" w:cs="Times New Roman"/>
        </w:rPr>
        <w:tab/>
        <w:t>Sheryl Barr</w:t>
      </w:r>
    </w:p>
    <w:p w14:paraId="5982C6F0" w14:textId="77777777" w:rsidR="00BD76B8" w:rsidRPr="00085726" w:rsidRDefault="00BD76B8" w:rsidP="00085726">
      <w:pPr>
        <w:ind w:left="5040" w:firstLine="720"/>
        <w:rPr>
          <w:rFonts w:ascii="Times New Roman" w:hAnsi="Times New Roman" w:cs="Times New Roman"/>
        </w:rPr>
      </w:pPr>
      <w:r w:rsidRPr="00085726">
        <w:rPr>
          <w:rFonts w:ascii="Times New Roman" w:hAnsi="Times New Roman" w:cs="Times New Roman"/>
        </w:rPr>
        <w:t>Marketing Analyst</w:t>
      </w:r>
    </w:p>
    <w:p w14:paraId="0916BD88" w14:textId="77777777" w:rsidR="00BD76B8" w:rsidRPr="00085726" w:rsidRDefault="00BD76B8" w:rsidP="00085726">
      <w:pPr>
        <w:ind w:left="5040" w:firstLine="720"/>
        <w:rPr>
          <w:rFonts w:ascii="Times New Roman" w:hAnsi="Times New Roman" w:cs="Times New Roman"/>
        </w:rPr>
      </w:pPr>
      <w:r w:rsidRPr="00085726">
        <w:rPr>
          <w:rFonts w:ascii="Times New Roman" w:hAnsi="Times New Roman" w:cs="Times New Roman"/>
        </w:rPr>
        <w:t>609-528-3884</w:t>
      </w:r>
    </w:p>
    <w:p w14:paraId="4871C3CD" w14:textId="77777777" w:rsidR="00BD76B8" w:rsidRPr="00085726" w:rsidRDefault="00BD76B8" w:rsidP="00085726">
      <w:pPr>
        <w:ind w:left="5040" w:firstLine="720"/>
        <w:rPr>
          <w:rFonts w:ascii="Times New Roman" w:hAnsi="Times New Roman" w:cs="Times New Roman"/>
        </w:rPr>
      </w:pPr>
      <w:r w:rsidRPr="00085726">
        <w:rPr>
          <w:rFonts w:ascii="Times New Roman" w:hAnsi="Times New Roman" w:cs="Times New Roman"/>
        </w:rPr>
        <w:t>sheryl.barr@rtspecialty.com</w:t>
      </w:r>
    </w:p>
    <w:p w14:paraId="4F716E8E" w14:textId="77777777" w:rsidR="00BD76B8" w:rsidRPr="00085726" w:rsidRDefault="00BD76B8" w:rsidP="00BD76B8">
      <w:pPr>
        <w:rPr>
          <w:rFonts w:ascii="Times New Roman" w:hAnsi="Times New Roman" w:cs="Times New Roman"/>
          <w:sz w:val="24"/>
          <w:szCs w:val="24"/>
        </w:rPr>
      </w:pPr>
    </w:p>
    <w:p w14:paraId="52AD6E40" w14:textId="46BE8A45" w:rsidR="00EB3B73" w:rsidRPr="00900EF4" w:rsidRDefault="0098789D" w:rsidP="00BD76B8">
      <w:pPr>
        <w:pStyle w:val="NormalWeb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00EF4">
        <w:rPr>
          <w:b/>
          <w:color w:val="000000"/>
          <w:sz w:val="26"/>
          <w:szCs w:val="26"/>
        </w:rPr>
        <w:t>Bill Webb</w:t>
      </w:r>
      <w:r w:rsidR="00EB3B73" w:rsidRPr="00900EF4">
        <w:rPr>
          <w:b/>
          <w:color w:val="000000"/>
          <w:sz w:val="26"/>
          <w:szCs w:val="26"/>
        </w:rPr>
        <w:t xml:space="preserve"> of RT New Day to </w:t>
      </w:r>
      <w:r w:rsidRPr="00900EF4">
        <w:rPr>
          <w:b/>
          <w:color w:val="000000"/>
          <w:sz w:val="26"/>
          <w:szCs w:val="26"/>
        </w:rPr>
        <w:t>Explore</w:t>
      </w:r>
    </w:p>
    <w:p w14:paraId="2BD47AD0" w14:textId="70F1B16D" w:rsidR="0065550A" w:rsidRPr="00900EF4" w:rsidRDefault="0098789D" w:rsidP="00BD76B8">
      <w:pPr>
        <w:pStyle w:val="NormalWeb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00EF4">
        <w:rPr>
          <w:b/>
          <w:color w:val="000000"/>
          <w:sz w:val="26"/>
          <w:szCs w:val="26"/>
        </w:rPr>
        <w:t>Professional Liability Risks and Exposures at AGC Annual Conference</w:t>
      </w:r>
    </w:p>
    <w:p w14:paraId="28F32188" w14:textId="125A17E1" w:rsidR="0098789D" w:rsidRPr="00085726" w:rsidRDefault="0098789D" w:rsidP="00BD76B8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28576FEF" w14:textId="5E0ED1BB" w:rsidR="00F93FBE" w:rsidRPr="00085726" w:rsidRDefault="00BD76B8" w:rsidP="0098789D">
      <w:pPr>
        <w:rPr>
          <w:rFonts w:ascii="Times New Roman" w:hAnsi="Times New Roman" w:cs="Times New Roman"/>
          <w:color w:val="000000" w:themeColor="text1"/>
        </w:rPr>
      </w:pPr>
      <w:r w:rsidRPr="00085726">
        <w:rPr>
          <w:rFonts w:ascii="Times New Roman" w:hAnsi="Times New Roman" w:cs="Times New Roman"/>
          <w:b/>
          <w:color w:val="000000" w:themeColor="text1"/>
        </w:rPr>
        <w:t>Hamilton, New Jersey (</w:t>
      </w:r>
      <w:r w:rsidR="00216BBD" w:rsidRPr="00085726">
        <w:rPr>
          <w:rFonts w:ascii="Times New Roman" w:hAnsi="Times New Roman" w:cs="Times New Roman"/>
          <w:b/>
          <w:color w:val="000000" w:themeColor="text1"/>
        </w:rPr>
        <w:t xml:space="preserve">October </w:t>
      </w:r>
      <w:r w:rsidR="00900EF4">
        <w:rPr>
          <w:rFonts w:ascii="Times New Roman" w:hAnsi="Times New Roman" w:cs="Times New Roman"/>
          <w:b/>
          <w:color w:val="000000" w:themeColor="text1"/>
        </w:rPr>
        <w:t>4</w:t>
      </w:r>
      <w:r w:rsidRPr="00085726">
        <w:rPr>
          <w:rFonts w:ascii="Times New Roman" w:hAnsi="Times New Roman" w:cs="Times New Roman"/>
          <w:b/>
          <w:color w:val="000000" w:themeColor="text1"/>
        </w:rPr>
        <w:t>, 2018) –</w:t>
      </w:r>
      <w:r w:rsidRPr="00085726">
        <w:rPr>
          <w:rFonts w:ascii="Times New Roman" w:hAnsi="Times New Roman" w:cs="Times New Roman"/>
          <w:color w:val="000000" w:themeColor="text1"/>
        </w:rPr>
        <w:t xml:space="preserve"> </w:t>
      </w:r>
      <w:r w:rsidR="0098789D" w:rsidRPr="00085726">
        <w:rPr>
          <w:rFonts w:ascii="Times New Roman" w:hAnsi="Times New Roman" w:cs="Times New Roman"/>
          <w:color w:val="000000" w:themeColor="text1"/>
        </w:rPr>
        <w:t>Bill Webb</w:t>
      </w:r>
      <w:r w:rsidR="0065550A" w:rsidRPr="00085726">
        <w:rPr>
          <w:rFonts w:ascii="Times New Roman" w:hAnsi="Times New Roman" w:cs="Times New Roman"/>
          <w:color w:val="000000" w:themeColor="text1"/>
        </w:rPr>
        <w:t xml:space="preserve">, </w:t>
      </w:r>
      <w:r w:rsidR="0098789D" w:rsidRPr="00085726">
        <w:rPr>
          <w:rFonts w:ascii="Times New Roman" w:hAnsi="Times New Roman" w:cs="Times New Roman"/>
          <w:color w:val="000000" w:themeColor="text1"/>
        </w:rPr>
        <w:t>assistant vice president</w:t>
      </w:r>
      <w:r w:rsidR="0098789D" w:rsidRPr="0008572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17FE8">
        <w:rPr>
          <w:rFonts w:ascii="Times New Roman" w:hAnsi="Times New Roman" w:cs="Times New Roman"/>
          <w:bCs/>
          <w:color w:val="000000" w:themeColor="text1"/>
        </w:rPr>
        <w:t xml:space="preserve">in </w:t>
      </w:r>
      <w:r w:rsidR="0098789D" w:rsidRPr="00085726">
        <w:rPr>
          <w:rFonts w:ascii="Times New Roman" w:hAnsi="Times New Roman" w:cs="Times New Roman"/>
          <w:bCs/>
          <w:color w:val="000000" w:themeColor="text1"/>
        </w:rPr>
        <w:t xml:space="preserve">the </w:t>
      </w:r>
      <w:r w:rsidR="00117FE8">
        <w:rPr>
          <w:rFonts w:ascii="Times New Roman" w:hAnsi="Times New Roman" w:cs="Times New Roman"/>
          <w:bCs/>
          <w:color w:val="000000" w:themeColor="text1"/>
        </w:rPr>
        <w:t xml:space="preserve">National </w:t>
      </w:r>
      <w:r w:rsidR="0098789D" w:rsidRPr="00085726">
        <w:rPr>
          <w:rFonts w:ascii="Times New Roman" w:hAnsi="Times New Roman" w:cs="Times New Roman"/>
          <w:color w:val="000000" w:themeColor="text1"/>
        </w:rPr>
        <w:t xml:space="preserve">Environmental and Construction Professional </w:t>
      </w:r>
      <w:r w:rsidR="00117FE8">
        <w:rPr>
          <w:rFonts w:ascii="Times New Roman" w:hAnsi="Times New Roman" w:cs="Times New Roman"/>
          <w:color w:val="000000" w:themeColor="text1"/>
        </w:rPr>
        <w:t xml:space="preserve">Liability </w:t>
      </w:r>
      <w:r w:rsidR="0098789D" w:rsidRPr="00085726">
        <w:rPr>
          <w:rFonts w:ascii="Times New Roman" w:hAnsi="Times New Roman" w:cs="Times New Roman"/>
          <w:color w:val="000000" w:themeColor="text1"/>
        </w:rPr>
        <w:t>Practice</w:t>
      </w:r>
      <w:r w:rsidR="0065550A" w:rsidRPr="00085726">
        <w:rPr>
          <w:rFonts w:ascii="Times New Roman" w:hAnsi="Times New Roman" w:cs="Times New Roman"/>
          <w:color w:val="000000" w:themeColor="text1"/>
        </w:rPr>
        <w:t xml:space="preserve">, will </w:t>
      </w:r>
      <w:r w:rsidR="0098789D" w:rsidRPr="00085726">
        <w:rPr>
          <w:rFonts w:ascii="Times New Roman" w:hAnsi="Times New Roman" w:cs="Times New Roman"/>
          <w:color w:val="000000" w:themeColor="text1"/>
        </w:rPr>
        <w:t xml:space="preserve">explore </w:t>
      </w:r>
      <w:r w:rsidR="00A50270">
        <w:rPr>
          <w:rFonts w:ascii="Times New Roman" w:hAnsi="Times New Roman" w:cs="Times New Roman"/>
          <w:color w:val="000000" w:themeColor="text1"/>
        </w:rPr>
        <w:t xml:space="preserve">the </w:t>
      </w:r>
      <w:r w:rsidR="000D4437">
        <w:rPr>
          <w:rFonts w:ascii="Times New Roman" w:hAnsi="Times New Roman" w:cs="Times New Roman"/>
          <w:color w:val="000000" w:themeColor="text1"/>
        </w:rPr>
        <w:t>landscape</w:t>
      </w:r>
      <w:r w:rsidR="00A50270">
        <w:rPr>
          <w:rFonts w:ascii="Times New Roman" w:hAnsi="Times New Roman" w:cs="Times New Roman"/>
          <w:color w:val="000000" w:themeColor="text1"/>
        </w:rPr>
        <w:t xml:space="preserve"> of </w:t>
      </w:r>
      <w:r w:rsidR="000D4437">
        <w:rPr>
          <w:rFonts w:ascii="Times New Roman" w:hAnsi="Times New Roman" w:cs="Times New Roman"/>
          <w:color w:val="000000" w:themeColor="text1"/>
        </w:rPr>
        <w:t xml:space="preserve">construction </w:t>
      </w:r>
      <w:r w:rsidR="0098789D" w:rsidRPr="00085726">
        <w:rPr>
          <w:rFonts w:ascii="Times New Roman" w:hAnsi="Times New Roman" w:cs="Times New Roman"/>
          <w:color w:val="000000" w:themeColor="text1"/>
        </w:rPr>
        <w:t xml:space="preserve">professional liability risk </w:t>
      </w:r>
      <w:r w:rsidR="0008269E" w:rsidRPr="00085726">
        <w:rPr>
          <w:rFonts w:ascii="Times New Roman" w:hAnsi="Times New Roman" w:cs="Times New Roman"/>
          <w:color w:val="000000" w:themeColor="text1"/>
        </w:rPr>
        <w:t xml:space="preserve">at the </w:t>
      </w:r>
      <w:r w:rsidR="006937A3">
        <w:rPr>
          <w:rFonts w:ascii="Times New Roman" w:hAnsi="Times New Roman" w:cs="Times New Roman"/>
          <w:color w:val="000000" w:themeColor="text1"/>
        </w:rPr>
        <w:t>Associated General Contractors (</w:t>
      </w:r>
      <w:r w:rsidR="0008269E" w:rsidRPr="00085726">
        <w:rPr>
          <w:rFonts w:ascii="Times New Roman" w:hAnsi="Times New Roman" w:cs="Times New Roman"/>
          <w:bCs/>
          <w:iCs/>
          <w:color w:val="000000" w:themeColor="text1"/>
        </w:rPr>
        <w:t>AGC</w:t>
      </w:r>
      <w:r w:rsidR="006937A3">
        <w:rPr>
          <w:rFonts w:ascii="Times New Roman" w:hAnsi="Times New Roman" w:cs="Times New Roman"/>
          <w:bCs/>
          <w:iCs/>
          <w:color w:val="000000" w:themeColor="text1"/>
        </w:rPr>
        <w:t>)</w:t>
      </w:r>
      <w:r w:rsidR="0008269E" w:rsidRPr="00085726">
        <w:rPr>
          <w:rFonts w:ascii="Times New Roman" w:hAnsi="Times New Roman" w:cs="Times New Roman"/>
          <w:bCs/>
          <w:iCs/>
          <w:color w:val="000000" w:themeColor="text1"/>
        </w:rPr>
        <w:t xml:space="preserve"> California 2018 Annual Conference</w:t>
      </w:r>
      <w:r w:rsidR="0008269E" w:rsidRPr="00085726">
        <w:rPr>
          <w:rFonts w:ascii="Times New Roman" w:hAnsi="Times New Roman" w:cs="Times New Roman"/>
          <w:color w:val="000000" w:themeColor="text1"/>
        </w:rPr>
        <w:t xml:space="preserve"> to be held October 24 – 27 </w:t>
      </w:r>
      <w:r w:rsidR="00117FE8">
        <w:rPr>
          <w:rFonts w:ascii="Times New Roman" w:hAnsi="Times New Roman" w:cs="Times New Roman"/>
          <w:color w:val="000000" w:themeColor="text1"/>
        </w:rPr>
        <w:t>at the Resort at Squaw Creek in Olympic Valley, California</w:t>
      </w:r>
      <w:r w:rsidR="0008269E" w:rsidRPr="00085726">
        <w:rPr>
          <w:rFonts w:ascii="Times New Roman" w:hAnsi="Times New Roman" w:cs="Times New Roman"/>
          <w:color w:val="000000" w:themeColor="text1"/>
        </w:rPr>
        <w:t xml:space="preserve">. During the session titled, </w:t>
      </w:r>
      <w:r w:rsidR="00F10B3A" w:rsidRPr="00085726">
        <w:rPr>
          <w:rFonts w:ascii="Times New Roman" w:hAnsi="Times New Roman" w:cs="Times New Roman"/>
          <w:color w:val="000000" w:themeColor="text1"/>
        </w:rPr>
        <w:t>"</w:t>
      </w:r>
      <w:r w:rsidR="00F93FBE" w:rsidRPr="00085726">
        <w:rPr>
          <w:rFonts w:ascii="Times New Roman" w:hAnsi="Times New Roman" w:cs="Times New Roman"/>
          <w:color w:val="000000" w:themeColor="text1"/>
        </w:rPr>
        <w:t xml:space="preserve">Don't Be the Last One to Find Out: Identifying Risk and </w:t>
      </w:r>
      <w:bookmarkStart w:id="0" w:name="_GoBack"/>
      <w:bookmarkEnd w:id="0"/>
      <w:r w:rsidR="00F93FBE" w:rsidRPr="00085726">
        <w:rPr>
          <w:rFonts w:ascii="Times New Roman" w:hAnsi="Times New Roman" w:cs="Times New Roman"/>
          <w:color w:val="000000" w:themeColor="text1"/>
        </w:rPr>
        <w:t>Professional Liability</w:t>
      </w:r>
      <w:r w:rsidR="00085726">
        <w:rPr>
          <w:rFonts w:ascii="Times New Roman" w:hAnsi="Times New Roman" w:cs="Times New Roman"/>
          <w:color w:val="000000" w:themeColor="text1"/>
        </w:rPr>
        <w:t>,</w:t>
      </w:r>
      <w:r w:rsidR="00F93FBE" w:rsidRPr="00085726">
        <w:rPr>
          <w:rFonts w:ascii="Times New Roman" w:hAnsi="Times New Roman" w:cs="Times New Roman"/>
          <w:color w:val="000000" w:themeColor="text1"/>
        </w:rPr>
        <w:t xml:space="preserve">" Webb will discuss </w:t>
      </w:r>
      <w:r w:rsidR="00EF7169">
        <w:rPr>
          <w:rFonts w:ascii="Times New Roman" w:hAnsi="Times New Roman" w:cs="Times New Roman"/>
          <w:color w:val="000000" w:themeColor="text1"/>
        </w:rPr>
        <w:t>the potential liability for contractors</w:t>
      </w:r>
      <w:r w:rsidR="00F93FBE" w:rsidRPr="00085726">
        <w:rPr>
          <w:rFonts w:ascii="Times New Roman" w:hAnsi="Times New Roman" w:cs="Times New Roman"/>
          <w:color w:val="000000" w:themeColor="text1"/>
        </w:rPr>
        <w:t xml:space="preserve"> </w:t>
      </w:r>
      <w:r w:rsidR="00EF7169">
        <w:rPr>
          <w:rFonts w:ascii="Times New Roman" w:hAnsi="Times New Roman" w:cs="Times New Roman"/>
          <w:color w:val="000000" w:themeColor="text1"/>
        </w:rPr>
        <w:t xml:space="preserve">working within </w:t>
      </w:r>
      <w:r w:rsidR="00F93FBE" w:rsidRPr="00085726">
        <w:rPr>
          <w:rFonts w:ascii="Times New Roman" w:hAnsi="Times New Roman" w:cs="Times New Roman"/>
          <w:color w:val="000000" w:themeColor="text1"/>
        </w:rPr>
        <w:t xml:space="preserve">traditional and alternative project delivery methods </w:t>
      </w:r>
      <w:r w:rsidR="00EF7169">
        <w:rPr>
          <w:rFonts w:ascii="Times New Roman" w:hAnsi="Times New Roman" w:cs="Times New Roman"/>
          <w:color w:val="000000" w:themeColor="text1"/>
        </w:rPr>
        <w:t>as well as</w:t>
      </w:r>
      <w:r w:rsidR="00F93FBE" w:rsidRPr="00085726">
        <w:rPr>
          <w:rFonts w:ascii="Times New Roman" w:hAnsi="Times New Roman" w:cs="Times New Roman"/>
          <w:color w:val="000000" w:themeColor="text1"/>
        </w:rPr>
        <w:t xml:space="preserve"> the methods available to protect against costly errors and omissions.</w:t>
      </w:r>
    </w:p>
    <w:p w14:paraId="524DA58A" w14:textId="07D48FFB" w:rsidR="00F93FBE" w:rsidRPr="00085726" w:rsidRDefault="00F93FBE" w:rsidP="0098789D">
      <w:pPr>
        <w:rPr>
          <w:rFonts w:ascii="Times New Roman" w:hAnsi="Times New Roman" w:cs="Times New Roman"/>
          <w:color w:val="000000" w:themeColor="text1"/>
        </w:rPr>
      </w:pPr>
    </w:p>
    <w:p w14:paraId="4C419CED" w14:textId="3CF12305" w:rsidR="009A03D9" w:rsidRPr="00085726" w:rsidRDefault="00F93FBE" w:rsidP="009A03D9">
      <w:pPr>
        <w:pStyle w:val="PlainText"/>
        <w:rPr>
          <w:rFonts w:ascii="Times New Roman" w:hAnsi="Times New Roman" w:cs="Times New Roman"/>
          <w:color w:val="000000" w:themeColor="text1"/>
          <w:szCs w:val="22"/>
        </w:rPr>
      </w:pPr>
      <w:r w:rsidRPr="00085726">
        <w:rPr>
          <w:rFonts w:ascii="Times New Roman" w:hAnsi="Times New Roman" w:cs="Times New Roman"/>
          <w:color w:val="000000" w:themeColor="text1"/>
          <w:szCs w:val="22"/>
        </w:rPr>
        <w:t>“</w:t>
      </w:r>
      <w:r w:rsidR="009A03D9" w:rsidRPr="00085726">
        <w:rPr>
          <w:rFonts w:ascii="Times New Roman" w:hAnsi="Times New Roman" w:cs="Times New Roman"/>
          <w:color w:val="000000" w:themeColor="text1"/>
          <w:szCs w:val="22"/>
        </w:rPr>
        <w:t xml:space="preserve">The rules are changing along with the shift to design/build methodologies,” explains Webb. “Contractors are taking on greater responsibilities in this new environment. Beyond that, there are still firms that don’t fully understand the </w:t>
      </w:r>
      <w:r w:rsidR="000D4437">
        <w:rPr>
          <w:rFonts w:ascii="Times New Roman" w:hAnsi="Times New Roman" w:cs="Times New Roman"/>
          <w:color w:val="000000" w:themeColor="text1"/>
          <w:szCs w:val="22"/>
        </w:rPr>
        <w:t xml:space="preserve">inherent </w:t>
      </w:r>
      <w:r w:rsidR="009A03D9" w:rsidRPr="00085726">
        <w:rPr>
          <w:rFonts w:ascii="Times New Roman" w:hAnsi="Times New Roman" w:cs="Times New Roman"/>
          <w:color w:val="000000" w:themeColor="text1"/>
          <w:szCs w:val="22"/>
        </w:rPr>
        <w:t xml:space="preserve">exposure under traditional </w:t>
      </w:r>
      <w:r w:rsidR="000D4437">
        <w:rPr>
          <w:rFonts w:ascii="Times New Roman" w:hAnsi="Times New Roman" w:cs="Times New Roman"/>
          <w:color w:val="000000" w:themeColor="text1"/>
          <w:szCs w:val="22"/>
        </w:rPr>
        <w:t xml:space="preserve">delivery </w:t>
      </w:r>
      <w:r w:rsidR="009A03D9" w:rsidRPr="00085726">
        <w:rPr>
          <w:rFonts w:ascii="Times New Roman" w:hAnsi="Times New Roman" w:cs="Times New Roman"/>
          <w:color w:val="000000" w:themeColor="text1"/>
          <w:szCs w:val="22"/>
        </w:rPr>
        <w:t>forms</w:t>
      </w:r>
      <w:r w:rsidR="000D4437">
        <w:rPr>
          <w:rFonts w:ascii="Times New Roman" w:hAnsi="Times New Roman" w:cs="Times New Roman"/>
          <w:color w:val="000000" w:themeColor="text1"/>
          <w:szCs w:val="22"/>
        </w:rPr>
        <w:t>.</w:t>
      </w:r>
      <w:r w:rsidR="009A03D9" w:rsidRPr="00085726">
        <w:rPr>
          <w:rFonts w:ascii="Times New Roman" w:hAnsi="Times New Roman" w:cs="Times New Roman"/>
          <w:color w:val="000000" w:themeColor="text1"/>
          <w:szCs w:val="22"/>
        </w:rPr>
        <w:t xml:space="preserve"> Our research has shown that </w:t>
      </w:r>
      <w:r w:rsidR="00776407">
        <w:rPr>
          <w:rFonts w:ascii="Times New Roman" w:hAnsi="Times New Roman" w:cs="Times New Roman"/>
          <w:color w:val="000000" w:themeColor="text1"/>
          <w:szCs w:val="22"/>
        </w:rPr>
        <w:t xml:space="preserve">over half </w:t>
      </w:r>
      <w:r w:rsidR="009A03D9" w:rsidRPr="00085726">
        <w:rPr>
          <w:rFonts w:ascii="Times New Roman" w:hAnsi="Times New Roman" w:cs="Times New Roman"/>
          <w:color w:val="000000" w:themeColor="text1"/>
          <w:szCs w:val="22"/>
        </w:rPr>
        <w:t>of all contrac</w:t>
      </w:r>
      <w:r w:rsidR="005A5240" w:rsidRPr="00085726">
        <w:rPr>
          <w:rFonts w:ascii="Times New Roman" w:hAnsi="Times New Roman" w:cs="Times New Roman"/>
          <w:color w:val="000000" w:themeColor="text1"/>
          <w:szCs w:val="22"/>
        </w:rPr>
        <w:t>tor</w:t>
      </w:r>
      <w:r w:rsidR="009A03D9" w:rsidRPr="00085726">
        <w:rPr>
          <w:rFonts w:ascii="Times New Roman" w:hAnsi="Times New Roman" w:cs="Times New Roman"/>
          <w:color w:val="000000" w:themeColor="text1"/>
          <w:szCs w:val="22"/>
        </w:rPr>
        <w:t xml:space="preserve"> professional liability claims arise from errors in construction management, while </w:t>
      </w:r>
      <w:r w:rsidR="00776407">
        <w:rPr>
          <w:rFonts w:ascii="Times New Roman" w:hAnsi="Times New Roman" w:cs="Times New Roman"/>
          <w:color w:val="000000" w:themeColor="text1"/>
          <w:szCs w:val="22"/>
        </w:rPr>
        <w:t xml:space="preserve">nearly a quarter </w:t>
      </w:r>
      <w:r w:rsidR="009A03D9" w:rsidRPr="00085726">
        <w:rPr>
          <w:rFonts w:ascii="Times New Roman" w:hAnsi="Times New Roman" w:cs="Times New Roman"/>
          <w:color w:val="000000" w:themeColor="text1"/>
          <w:szCs w:val="22"/>
        </w:rPr>
        <w:t xml:space="preserve">relate </w:t>
      </w:r>
      <w:r w:rsidR="00E31594" w:rsidRPr="00085726">
        <w:rPr>
          <w:rFonts w:ascii="Times New Roman" w:hAnsi="Times New Roman" w:cs="Times New Roman"/>
          <w:color w:val="000000" w:themeColor="text1"/>
          <w:szCs w:val="22"/>
        </w:rPr>
        <w:t>t</w:t>
      </w:r>
      <w:r w:rsidR="009A03D9" w:rsidRPr="00085726">
        <w:rPr>
          <w:rFonts w:ascii="Times New Roman" w:hAnsi="Times New Roman" w:cs="Times New Roman"/>
          <w:color w:val="000000" w:themeColor="text1"/>
          <w:szCs w:val="22"/>
        </w:rPr>
        <w:t>o vicarious liability</w:t>
      </w:r>
      <w:r w:rsidR="000D4437">
        <w:rPr>
          <w:rFonts w:ascii="Times New Roman" w:hAnsi="Times New Roman" w:cs="Times New Roman"/>
          <w:color w:val="000000" w:themeColor="text1"/>
          <w:szCs w:val="22"/>
        </w:rPr>
        <w:t>.</w:t>
      </w:r>
      <w:r w:rsidR="009A03D9" w:rsidRPr="0008572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14:paraId="2F248D52" w14:textId="284E4E9E" w:rsidR="009A03D9" w:rsidRPr="00085726" w:rsidRDefault="009A03D9" w:rsidP="009A03D9">
      <w:pPr>
        <w:pStyle w:val="PlainText"/>
        <w:rPr>
          <w:rFonts w:ascii="Times New Roman" w:hAnsi="Times New Roman" w:cs="Times New Roman"/>
          <w:color w:val="000000" w:themeColor="text1"/>
          <w:szCs w:val="22"/>
        </w:rPr>
      </w:pPr>
    </w:p>
    <w:p w14:paraId="5A328B44" w14:textId="588D857D" w:rsidR="00216BBD" w:rsidRPr="00085726" w:rsidRDefault="00E31594" w:rsidP="00216BBD">
      <w:pPr>
        <w:pStyle w:val="PlainText"/>
        <w:rPr>
          <w:rFonts w:ascii="Times New Roman" w:hAnsi="Times New Roman" w:cs="Times New Roman"/>
          <w:color w:val="000000" w:themeColor="text1"/>
          <w:szCs w:val="22"/>
        </w:rPr>
      </w:pPr>
      <w:r w:rsidRPr="00085726">
        <w:rPr>
          <w:rFonts w:ascii="Times New Roman" w:hAnsi="Times New Roman" w:cs="Times New Roman"/>
          <w:color w:val="000000" w:themeColor="text1"/>
          <w:szCs w:val="22"/>
        </w:rPr>
        <w:t>“</w:t>
      </w:r>
      <w:r w:rsidR="009A03D9" w:rsidRPr="00085726">
        <w:rPr>
          <w:rFonts w:ascii="Times New Roman" w:hAnsi="Times New Roman" w:cs="Times New Roman"/>
          <w:color w:val="000000" w:themeColor="text1"/>
          <w:szCs w:val="22"/>
        </w:rPr>
        <w:t xml:space="preserve">This session will review today’s construction landscape and the changes generating the latest wave of </w:t>
      </w:r>
      <w:r w:rsidR="00EF7169">
        <w:rPr>
          <w:rFonts w:ascii="Times New Roman" w:hAnsi="Times New Roman" w:cs="Times New Roman"/>
          <w:color w:val="000000" w:themeColor="text1"/>
          <w:szCs w:val="22"/>
        </w:rPr>
        <w:t>exposures</w:t>
      </w:r>
      <w:r w:rsidR="009A03D9" w:rsidRPr="00085726">
        <w:rPr>
          <w:rFonts w:ascii="Times New Roman" w:hAnsi="Times New Roman" w:cs="Times New Roman"/>
          <w:color w:val="000000" w:themeColor="text1"/>
          <w:szCs w:val="22"/>
        </w:rPr>
        <w:t xml:space="preserve">. </w:t>
      </w:r>
      <w:r w:rsidR="005B0BB0" w:rsidRPr="00085726">
        <w:rPr>
          <w:rFonts w:ascii="Times New Roman" w:hAnsi="Times New Roman" w:cs="Times New Roman"/>
          <w:color w:val="000000" w:themeColor="text1"/>
          <w:szCs w:val="22"/>
        </w:rPr>
        <w:t>The faster pace of construction, use of technology, rise of design</w:t>
      </w:r>
      <w:r w:rsidR="00EF7169">
        <w:rPr>
          <w:rFonts w:ascii="Times New Roman" w:hAnsi="Times New Roman" w:cs="Times New Roman"/>
          <w:color w:val="000000" w:themeColor="text1"/>
          <w:szCs w:val="22"/>
        </w:rPr>
        <w:t>/</w:t>
      </w:r>
      <w:r w:rsidR="005B0BB0" w:rsidRPr="00085726">
        <w:rPr>
          <w:rFonts w:ascii="Times New Roman" w:hAnsi="Times New Roman" w:cs="Times New Roman"/>
          <w:color w:val="000000" w:themeColor="text1"/>
          <w:szCs w:val="22"/>
        </w:rPr>
        <w:t>build project delivery methods</w:t>
      </w:r>
      <w:r w:rsidR="005A5240" w:rsidRPr="00085726">
        <w:rPr>
          <w:rFonts w:ascii="Times New Roman" w:hAnsi="Times New Roman" w:cs="Times New Roman"/>
          <w:color w:val="000000" w:themeColor="text1"/>
          <w:szCs w:val="22"/>
        </w:rPr>
        <w:t>,</w:t>
      </w:r>
      <w:r w:rsidR="005B0BB0" w:rsidRPr="00085726">
        <w:rPr>
          <w:rFonts w:ascii="Times New Roman" w:hAnsi="Times New Roman" w:cs="Times New Roman"/>
          <w:color w:val="000000" w:themeColor="text1"/>
          <w:szCs w:val="22"/>
        </w:rPr>
        <w:t xml:space="preserve"> and </w:t>
      </w:r>
      <w:r w:rsidR="00216BBD" w:rsidRPr="00085726">
        <w:rPr>
          <w:rFonts w:ascii="Times New Roman" w:hAnsi="Times New Roman" w:cs="Times New Roman"/>
          <w:color w:val="000000" w:themeColor="text1"/>
          <w:szCs w:val="22"/>
        </w:rPr>
        <w:t xml:space="preserve">the inclusion of </w:t>
      </w:r>
      <w:r w:rsidR="005B0BB0" w:rsidRPr="00085726">
        <w:rPr>
          <w:rFonts w:ascii="Times New Roman" w:hAnsi="Times New Roman" w:cs="Times New Roman"/>
          <w:color w:val="000000" w:themeColor="text1"/>
          <w:szCs w:val="22"/>
        </w:rPr>
        <w:t xml:space="preserve">more stringent contractual language </w:t>
      </w:r>
      <w:r w:rsidR="00216BBD" w:rsidRPr="00085726">
        <w:rPr>
          <w:rFonts w:ascii="Times New Roman" w:hAnsi="Times New Roman" w:cs="Times New Roman"/>
          <w:color w:val="000000" w:themeColor="text1"/>
          <w:szCs w:val="22"/>
        </w:rPr>
        <w:t>have all combined to further</w:t>
      </w:r>
      <w:r w:rsidR="005B0BB0" w:rsidRPr="00085726">
        <w:rPr>
          <w:rFonts w:ascii="Times New Roman" w:hAnsi="Times New Roman" w:cs="Times New Roman"/>
          <w:color w:val="000000" w:themeColor="text1"/>
          <w:szCs w:val="22"/>
        </w:rPr>
        <w:t xml:space="preserve"> blur the lines between traditional contractor activities and</w:t>
      </w:r>
      <w:r w:rsidR="005A5240" w:rsidRPr="00085726">
        <w:rPr>
          <w:rFonts w:ascii="Times New Roman" w:hAnsi="Times New Roman" w:cs="Times New Roman"/>
          <w:color w:val="000000" w:themeColor="text1"/>
          <w:szCs w:val="22"/>
        </w:rPr>
        <w:t xml:space="preserve"> current </w:t>
      </w:r>
      <w:r w:rsidR="005B0BB0" w:rsidRPr="00085726">
        <w:rPr>
          <w:rFonts w:ascii="Times New Roman" w:hAnsi="Times New Roman" w:cs="Times New Roman"/>
          <w:color w:val="000000" w:themeColor="text1"/>
          <w:szCs w:val="22"/>
        </w:rPr>
        <w:t>professional service</w:t>
      </w:r>
      <w:r w:rsidR="005A5240" w:rsidRPr="00085726">
        <w:rPr>
          <w:rFonts w:ascii="Times New Roman" w:hAnsi="Times New Roman" w:cs="Times New Roman"/>
          <w:color w:val="000000" w:themeColor="text1"/>
          <w:szCs w:val="22"/>
        </w:rPr>
        <w:t xml:space="preserve"> practices</w:t>
      </w:r>
      <w:r w:rsidR="005B0BB0" w:rsidRPr="00085726">
        <w:rPr>
          <w:rFonts w:ascii="Times New Roman" w:hAnsi="Times New Roman" w:cs="Times New Roman"/>
          <w:color w:val="000000" w:themeColor="text1"/>
          <w:szCs w:val="22"/>
        </w:rPr>
        <w:t xml:space="preserve">. </w:t>
      </w:r>
      <w:r w:rsidR="00216BBD" w:rsidRPr="00085726">
        <w:rPr>
          <w:rFonts w:ascii="Times New Roman" w:hAnsi="Times New Roman" w:cs="Times New Roman"/>
          <w:color w:val="000000" w:themeColor="text1"/>
          <w:szCs w:val="22"/>
        </w:rPr>
        <w:t xml:space="preserve">As a result, enhanced coverage forms such as those offered by </w:t>
      </w:r>
      <w:r w:rsidR="005A5240" w:rsidRPr="00085726">
        <w:rPr>
          <w:rFonts w:ascii="Times New Roman" w:hAnsi="Times New Roman" w:cs="Times New Roman"/>
          <w:color w:val="000000" w:themeColor="text1"/>
          <w:szCs w:val="22"/>
        </w:rPr>
        <w:t>today’s</w:t>
      </w:r>
      <w:r w:rsidR="00216BBD" w:rsidRPr="00085726">
        <w:rPr>
          <w:rFonts w:ascii="Times New Roman" w:hAnsi="Times New Roman" w:cs="Times New Roman"/>
          <w:color w:val="000000" w:themeColor="text1"/>
          <w:szCs w:val="22"/>
        </w:rPr>
        <w:t xml:space="preserve"> Contractors Professional Liability </w:t>
      </w:r>
      <w:r w:rsidR="005A5240" w:rsidRPr="00085726">
        <w:rPr>
          <w:rFonts w:ascii="Times New Roman" w:hAnsi="Times New Roman" w:cs="Times New Roman"/>
          <w:color w:val="000000" w:themeColor="text1"/>
          <w:szCs w:val="22"/>
        </w:rPr>
        <w:t>(</w:t>
      </w:r>
      <w:proofErr w:type="spellStart"/>
      <w:r w:rsidR="005A5240" w:rsidRPr="00085726">
        <w:rPr>
          <w:rFonts w:ascii="Times New Roman" w:hAnsi="Times New Roman" w:cs="Times New Roman"/>
          <w:color w:val="000000" w:themeColor="text1"/>
          <w:szCs w:val="22"/>
        </w:rPr>
        <w:t>CPr</w:t>
      </w:r>
      <w:r w:rsidR="006B249B" w:rsidRPr="00085726">
        <w:rPr>
          <w:rFonts w:ascii="Times New Roman" w:hAnsi="Times New Roman" w:cs="Times New Roman"/>
          <w:color w:val="000000" w:themeColor="text1"/>
          <w:szCs w:val="22"/>
        </w:rPr>
        <w:t>L</w:t>
      </w:r>
      <w:proofErr w:type="spellEnd"/>
      <w:r w:rsidR="006B249B" w:rsidRPr="00085726">
        <w:rPr>
          <w:rFonts w:ascii="Times New Roman" w:hAnsi="Times New Roman" w:cs="Times New Roman"/>
          <w:color w:val="000000" w:themeColor="text1"/>
          <w:szCs w:val="22"/>
        </w:rPr>
        <w:t xml:space="preserve">) </w:t>
      </w:r>
      <w:r w:rsidR="00216BBD" w:rsidRPr="00085726">
        <w:rPr>
          <w:rFonts w:ascii="Times New Roman" w:hAnsi="Times New Roman" w:cs="Times New Roman"/>
          <w:color w:val="000000" w:themeColor="text1"/>
          <w:szCs w:val="22"/>
        </w:rPr>
        <w:t>and Contractors P</w:t>
      </w:r>
      <w:r w:rsidR="005A5240" w:rsidRPr="00085726">
        <w:rPr>
          <w:rFonts w:ascii="Times New Roman" w:hAnsi="Times New Roman" w:cs="Times New Roman"/>
          <w:color w:val="000000" w:themeColor="text1"/>
          <w:szCs w:val="22"/>
        </w:rPr>
        <w:t>ollution</w:t>
      </w:r>
      <w:r w:rsidR="00216BBD" w:rsidRPr="00085726">
        <w:rPr>
          <w:rFonts w:ascii="Times New Roman" w:hAnsi="Times New Roman" w:cs="Times New Roman"/>
          <w:color w:val="000000" w:themeColor="text1"/>
          <w:szCs w:val="22"/>
        </w:rPr>
        <w:t xml:space="preserve"> Liability </w:t>
      </w:r>
      <w:r w:rsidR="006B249B" w:rsidRPr="00085726">
        <w:rPr>
          <w:rFonts w:ascii="Times New Roman" w:hAnsi="Times New Roman" w:cs="Times New Roman"/>
          <w:color w:val="000000" w:themeColor="text1"/>
          <w:szCs w:val="22"/>
        </w:rPr>
        <w:t xml:space="preserve">(CPL) </w:t>
      </w:r>
      <w:r w:rsidR="005A5240" w:rsidRPr="00085726">
        <w:rPr>
          <w:rFonts w:ascii="Times New Roman" w:hAnsi="Times New Roman" w:cs="Times New Roman"/>
          <w:color w:val="000000" w:themeColor="text1"/>
          <w:szCs w:val="22"/>
        </w:rPr>
        <w:t xml:space="preserve">policies </w:t>
      </w:r>
      <w:r w:rsidR="00216BBD" w:rsidRPr="00085726">
        <w:rPr>
          <w:rFonts w:ascii="Times New Roman" w:hAnsi="Times New Roman" w:cs="Times New Roman"/>
          <w:color w:val="000000" w:themeColor="text1"/>
          <w:szCs w:val="22"/>
        </w:rPr>
        <w:t xml:space="preserve">are consistently replacing Commercial General Liability (CGL) as the </w:t>
      </w:r>
      <w:r w:rsidR="006B249B" w:rsidRPr="00085726">
        <w:rPr>
          <w:rFonts w:ascii="Times New Roman" w:hAnsi="Times New Roman" w:cs="Times New Roman"/>
          <w:color w:val="000000" w:themeColor="text1"/>
          <w:szCs w:val="22"/>
        </w:rPr>
        <w:t xml:space="preserve">preferred </w:t>
      </w:r>
      <w:r w:rsidR="00216BBD" w:rsidRPr="00085726">
        <w:rPr>
          <w:rFonts w:ascii="Times New Roman" w:hAnsi="Times New Roman" w:cs="Times New Roman"/>
          <w:color w:val="000000" w:themeColor="text1"/>
          <w:szCs w:val="22"/>
        </w:rPr>
        <w:t xml:space="preserve">products for protecting </w:t>
      </w:r>
      <w:r w:rsidR="006B249B" w:rsidRPr="00085726">
        <w:rPr>
          <w:rFonts w:ascii="Times New Roman" w:hAnsi="Times New Roman" w:cs="Times New Roman"/>
          <w:color w:val="000000" w:themeColor="text1"/>
          <w:szCs w:val="22"/>
        </w:rPr>
        <w:t xml:space="preserve">contractors </w:t>
      </w:r>
      <w:r w:rsidR="00216BBD" w:rsidRPr="00085726">
        <w:rPr>
          <w:rFonts w:ascii="Times New Roman" w:hAnsi="Times New Roman" w:cs="Times New Roman"/>
          <w:color w:val="000000" w:themeColor="text1"/>
          <w:szCs w:val="22"/>
        </w:rPr>
        <w:t>against economic loss and professional service errors.</w:t>
      </w:r>
      <w:r w:rsidR="006B249B" w:rsidRPr="00085726">
        <w:rPr>
          <w:rFonts w:ascii="Times New Roman" w:hAnsi="Times New Roman" w:cs="Times New Roman"/>
          <w:color w:val="000000" w:themeColor="text1"/>
          <w:szCs w:val="22"/>
        </w:rPr>
        <w:t>”</w:t>
      </w:r>
      <w:r w:rsidR="00216BBD" w:rsidRPr="0008572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14:paraId="494477BD" w14:textId="62B27549" w:rsidR="005A5240" w:rsidRPr="00085726" w:rsidRDefault="005A5240" w:rsidP="00216BBD">
      <w:pPr>
        <w:pStyle w:val="PlainText"/>
        <w:rPr>
          <w:rFonts w:ascii="Times New Roman" w:hAnsi="Times New Roman" w:cs="Times New Roman"/>
          <w:color w:val="000000" w:themeColor="text1"/>
          <w:szCs w:val="22"/>
        </w:rPr>
      </w:pPr>
    </w:p>
    <w:p w14:paraId="06F8AA8C" w14:textId="3A909632" w:rsidR="00085726" w:rsidRPr="00085726" w:rsidRDefault="005A5240" w:rsidP="005A5240">
      <w:pPr>
        <w:pStyle w:val="PlainText"/>
        <w:rPr>
          <w:rFonts w:ascii="Times New Roman" w:eastAsia="Times New Roman" w:hAnsi="Times New Roman" w:cs="Times New Roman"/>
          <w:color w:val="000000"/>
          <w:szCs w:val="22"/>
        </w:rPr>
      </w:pPr>
      <w:r w:rsidRPr="00085726">
        <w:rPr>
          <w:rFonts w:ascii="Times New Roman" w:eastAsia="Times New Roman" w:hAnsi="Times New Roman" w:cs="Times New Roman"/>
          <w:color w:val="000000"/>
          <w:szCs w:val="22"/>
        </w:rPr>
        <w:t xml:space="preserve">Webb </w:t>
      </w:r>
      <w:r w:rsidR="005557F4">
        <w:rPr>
          <w:rFonts w:ascii="Times New Roman" w:eastAsia="Times New Roman" w:hAnsi="Times New Roman" w:cs="Times New Roman"/>
          <w:color w:val="000000"/>
          <w:szCs w:val="22"/>
        </w:rPr>
        <w:t xml:space="preserve">specializes </w:t>
      </w:r>
      <w:r w:rsidR="0098789D" w:rsidRPr="00085726">
        <w:rPr>
          <w:rFonts w:ascii="Times New Roman" w:eastAsia="Times New Roman" w:hAnsi="Times New Roman" w:cs="Times New Roman"/>
          <w:color w:val="000000"/>
          <w:szCs w:val="22"/>
        </w:rPr>
        <w:t xml:space="preserve">in the strategic development of customized </w:t>
      </w:r>
      <w:r w:rsidR="00085726" w:rsidRPr="00085726">
        <w:rPr>
          <w:rFonts w:ascii="Times New Roman" w:hAnsi="Times New Roman" w:cs="Times New Roman"/>
          <w:szCs w:val="22"/>
        </w:rPr>
        <w:t xml:space="preserve">Architects &amp; Engineers (A&amp;E), Owners Protective Professional Indemnity (OPPI), and </w:t>
      </w:r>
      <w:proofErr w:type="spellStart"/>
      <w:r w:rsidR="00085726" w:rsidRPr="00085726">
        <w:rPr>
          <w:rFonts w:ascii="Times New Roman" w:hAnsi="Times New Roman" w:cs="Times New Roman"/>
          <w:szCs w:val="22"/>
        </w:rPr>
        <w:t>CPrL</w:t>
      </w:r>
      <w:proofErr w:type="spellEnd"/>
      <w:r w:rsidR="00085726" w:rsidRPr="00085726">
        <w:rPr>
          <w:rFonts w:ascii="Times New Roman" w:hAnsi="Times New Roman" w:cs="Times New Roman"/>
          <w:szCs w:val="22"/>
        </w:rPr>
        <w:t xml:space="preserve"> </w:t>
      </w:r>
      <w:r w:rsidR="0098789D" w:rsidRPr="00085726">
        <w:rPr>
          <w:rFonts w:ascii="Times New Roman" w:eastAsia="Times New Roman" w:hAnsi="Times New Roman" w:cs="Times New Roman"/>
          <w:color w:val="000000"/>
          <w:szCs w:val="22"/>
        </w:rPr>
        <w:t>coverage</w:t>
      </w:r>
      <w:r w:rsidR="00EF7169">
        <w:rPr>
          <w:rFonts w:ascii="Times New Roman" w:eastAsia="Times New Roman" w:hAnsi="Times New Roman" w:cs="Times New Roman"/>
          <w:color w:val="000000"/>
          <w:szCs w:val="22"/>
        </w:rPr>
        <w:t xml:space="preserve"> forms</w:t>
      </w:r>
      <w:r w:rsidR="0098789D" w:rsidRPr="00085726">
        <w:rPr>
          <w:rFonts w:ascii="Times New Roman" w:eastAsia="Times New Roman" w:hAnsi="Times New Roman" w:cs="Times New Roman"/>
          <w:color w:val="000000"/>
          <w:szCs w:val="22"/>
        </w:rPr>
        <w:t xml:space="preserve"> based on his in-depth </w:t>
      </w:r>
      <w:r w:rsidR="005A6BC9">
        <w:rPr>
          <w:rFonts w:ascii="Times New Roman" w:eastAsia="Times New Roman" w:hAnsi="Times New Roman" w:cs="Times New Roman"/>
          <w:color w:val="000000"/>
          <w:szCs w:val="22"/>
        </w:rPr>
        <w:t xml:space="preserve">market </w:t>
      </w:r>
      <w:r w:rsidR="0098789D" w:rsidRPr="00085726">
        <w:rPr>
          <w:rFonts w:ascii="Times New Roman" w:eastAsia="Times New Roman" w:hAnsi="Times New Roman" w:cs="Times New Roman"/>
          <w:color w:val="000000"/>
          <w:szCs w:val="22"/>
        </w:rPr>
        <w:t>knowledge</w:t>
      </w:r>
      <w:r w:rsidR="00EF7169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="0098789D" w:rsidRPr="00085726">
        <w:rPr>
          <w:rFonts w:ascii="Times New Roman" w:eastAsia="Times New Roman" w:hAnsi="Times New Roman" w:cs="Times New Roman"/>
          <w:color w:val="000000"/>
          <w:szCs w:val="22"/>
        </w:rPr>
        <w:t xml:space="preserve">and </w:t>
      </w:r>
      <w:r w:rsidR="00A50270">
        <w:rPr>
          <w:rFonts w:ascii="Times New Roman" w:eastAsia="Times New Roman" w:hAnsi="Times New Roman" w:cs="Times New Roman"/>
          <w:color w:val="000000"/>
          <w:szCs w:val="22"/>
        </w:rPr>
        <w:t xml:space="preserve">20-year </w:t>
      </w:r>
      <w:r w:rsidR="0098789D" w:rsidRPr="00085726">
        <w:rPr>
          <w:rFonts w:ascii="Times New Roman" w:eastAsia="Times New Roman" w:hAnsi="Times New Roman" w:cs="Times New Roman"/>
          <w:color w:val="000000"/>
          <w:szCs w:val="22"/>
        </w:rPr>
        <w:t>relationship with leading professional liability insurers</w:t>
      </w:r>
      <w:r w:rsidRPr="00085726">
        <w:rPr>
          <w:rFonts w:ascii="Times New Roman" w:eastAsia="Times New Roman" w:hAnsi="Times New Roman" w:cs="Times New Roman"/>
          <w:color w:val="000000"/>
          <w:szCs w:val="22"/>
        </w:rPr>
        <w:t xml:space="preserve">. </w:t>
      </w:r>
    </w:p>
    <w:p w14:paraId="5A7FB86B" w14:textId="7301AC95" w:rsidR="00393573" w:rsidRPr="00085726" w:rsidRDefault="0098789D" w:rsidP="005A5240">
      <w:pPr>
        <w:pStyle w:val="PlainText"/>
        <w:rPr>
          <w:rFonts w:ascii="Times New Roman" w:hAnsi="Times New Roman" w:cs="Times New Roman"/>
          <w:color w:val="000000" w:themeColor="text1"/>
          <w:szCs w:val="22"/>
        </w:rPr>
      </w:pPr>
      <w:r w:rsidRPr="00085726">
        <w:rPr>
          <w:rFonts w:ascii="Times New Roman" w:eastAsia="Times New Roman" w:hAnsi="Times New Roman" w:cs="Times New Roman"/>
          <w:color w:val="000000"/>
          <w:szCs w:val="22"/>
        </w:rPr>
        <w:br/>
      </w:r>
      <w:r w:rsidR="00393573" w:rsidRPr="00085726">
        <w:rPr>
          <w:rFonts w:ascii="Times New Roman" w:hAnsi="Times New Roman" w:cs="Times New Roman"/>
          <w:bCs/>
          <w:color w:val="000000" w:themeColor="text1"/>
          <w:szCs w:val="22"/>
        </w:rPr>
        <w:t xml:space="preserve">For more information </w:t>
      </w:r>
      <w:r w:rsidR="00EF2EB7" w:rsidRPr="00085726">
        <w:rPr>
          <w:rFonts w:ascii="Times New Roman" w:hAnsi="Times New Roman" w:cs="Times New Roman"/>
          <w:bCs/>
          <w:color w:val="000000" w:themeColor="text1"/>
          <w:szCs w:val="22"/>
        </w:rPr>
        <w:t xml:space="preserve">on the </w:t>
      </w:r>
      <w:r w:rsidR="00EF7169" w:rsidRPr="00085726">
        <w:rPr>
          <w:rFonts w:ascii="Times New Roman" w:hAnsi="Times New Roman" w:cs="Times New Roman"/>
          <w:bCs/>
          <w:iCs/>
          <w:color w:val="000000" w:themeColor="text1"/>
        </w:rPr>
        <w:t>AGC California 2018 Annual Conference</w:t>
      </w:r>
      <w:r w:rsidR="00EF7169" w:rsidRPr="00085726">
        <w:rPr>
          <w:rFonts w:ascii="Times New Roman" w:hAnsi="Times New Roman" w:cs="Times New Roman"/>
          <w:color w:val="000000" w:themeColor="text1"/>
        </w:rPr>
        <w:t> </w:t>
      </w:r>
      <w:r w:rsidR="00393573" w:rsidRPr="00085726">
        <w:rPr>
          <w:rFonts w:ascii="Times New Roman" w:hAnsi="Times New Roman" w:cs="Times New Roman"/>
          <w:bCs/>
          <w:color w:val="000000" w:themeColor="text1"/>
          <w:szCs w:val="22"/>
        </w:rPr>
        <w:t xml:space="preserve">please </w:t>
      </w:r>
      <w:r w:rsidR="00EF2EB7" w:rsidRPr="00085726">
        <w:rPr>
          <w:rFonts w:ascii="Times New Roman" w:hAnsi="Times New Roman" w:cs="Times New Roman"/>
          <w:bCs/>
          <w:color w:val="000000" w:themeColor="text1"/>
          <w:szCs w:val="22"/>
        </w:rPr>
        <w:t xml:space="preserve">visit </w:t>
      </w:r>
      <w:hyperlink r:id="rId9" w:history="1">
        <w:r w:rsidR="006937A3" w:rsidRPr="00261D58">
          <w:rPr>
            <w:rStyle w:val="Hyperlink"/>
            <w:rFonts w:ascii="Times New Roman" w:hAnsi="Times New Roman" w:cs="Times New Roman"/>
            <w:bCs/>
            <w:szCs w:val="22"/>
          </w:rPr>
          <w:t>https://imis.agc-ca.org/iMIS/conference/</w:t>
        </w:r>
      </w:hyperlink>
      <w:r w:rsidR="006937A3">
        <w:rPr>
          <w:rFonts w:ascii="Times New Roman" w:hAnsi="Times New Roman" w:cs="Times New Roman"/>
          <w:bCs/>
          <w:color w:val="000000" w:themeColor="text1"/>
          <w:szCs w:val="22"/>
        </w:rPr>
        <w:t xml:space="preserve"> </w:t>
      </w:r>
      <w:r w:rsidR="005B727E" w:rsidRPr="00085726">
        <w:rPr>
          <w:rFonts w:ascii="Times New Roman" w:hAnsi="Times New Roman" w:cs="Times New Roman"/>
          <w:bCs/>
          <w:color w:val="000000" w:themeColor="text1"/>
          <w:szCs w:val="22"/>
        </w:rPr>
        <w:t>o</w:t>
      </w:r>
      <w:r w:rsidR="006A37A4" w:rsidRPr="00085726">
        <w:rPr>
          <w:rFonts w:ascii="Times New Roman" w:hAnsi="Times New Roman" w:cs="Times New Roman"/>
          <w:bCs/>
          <w:color w:val="000000" w:themeColor="text1"/>
          <w:szCs w:val="22"/>
        </w:rPr>
        <w:t xml:space="preserve">r </w:t>
      </w:r>
      <w:r w:rsidR="00393573" w:rsidRPr="00085726">
        <w:rPr>
          <w:rFonts w:ascii="Times New Roman" w:hAnsi="Times New Roman" w:cs="Times New Roman"/>
          <w:bCs/>
          <w:color w:val="000000" w:themeColor="text1"/>
          <w:szCs w:val="22"/>
        </w:rPr>
        <w:t xml:space="preserve">contact </w:t>
      </w:r>
      <w:r w:rsidR="00F10B3A">
        <w:rPr>
          <w:rFonts w:ascii="Times New Roman" w:hAnsi="Times New Roman" w:cs="Times New Roman"/>
          <w:bCs/>
          <w:color w:val="000000" w:themeColor="text1"/>
          <w:szCs w:val="22"/>
        </w:rPr>
        <w:t xml:space="preserve">Bill Webb </w:t>
      </w:r>
      <w:hyperlink w:history="1"/>
      <w:r w:rsidR="006A37A4" w:rsidRPr="00085726">
        <w:rPr>
          <w:rFonts w:ascii="Times New Roman" w:hAnsi="Times New Roman" w:cs="Times New Roman"/>
          <w:szCs w:val="22"/>
        </w:rPr>
        <w:t>at</w:t>
      </w:r>
      <w:r w:rsidR="00393573" w:rsidRPr="00085726">
        <w:rPr>
          <w:rFonts w:ascii="Times New Roman" w:hAnsi="Times New Roman" w:cs="Times New Roman"/>
          <w:szCs w:val="22"/>
        </w:rPr>
        <w:t xml:space="preserve"> </w:t>
      </w:r>
      <w:r w:rsidR="00F10B3A">
        <w:rPr>
          <w:rFonts w:ascii="Times New Roman" w:hAnsi="Times New Roman" w:cs="Times New Roman"/>
          <w:szCs w:val="22"/>
        </w:rPr>
        <w:t>609.528.3906 or bill.webb@rtspecialty.com</w:t>
      </w:r>
      <w:r w:rsidR="00393573" w:rsidRPr="00085726">
        <w:rPr>
          <w:rFonts w:ascii="Times New Roman" w:hAnsi="Times New Roman" w:cs="Times New Roman"/>
          <w:szCs w:val="22"/>
        </w:rPr>
        <w:t>.</w:t>
      </w:r>
    </w:p>
    <w:p w14:paraId="2496EBF1" w14:textId="00FD7CEC" w:rsidR="00393573" w:rsidRPr="00085726" w:rsidRDefault="00393573" w:rsidP="00393573">
      <w:pPr>
        <w:rPr>
          <w:rFonts w:ascii="Times New Roman" w:hAnsi="Times New Roman" w:cs="Times New Roman"/>
          <w:bCs/>
          <w:color w:val="000000" w:themeColor="text1"/>
        </w:rPr>
      </w:pPr>
    </w:p>
    <w:p w14:paraId="51581660" w14:textId="77777777" w:rsidR="00BD76B8" w:rsidRPr="00085726" w:rsidRDefault="00BD76B8" w:rsidP="00BD76B8">
      <w:pPr>
        <w:rPr>
          <w:rFonts w:ascii="Times New Roman" w:hAnsi="Times New Roman" w:cs="Times New Roman"/>
          <w:b/>
        </w:rPr>
      </w:pPr>
      <w:r w:rsidRPr="00085726">
        <w:rPr>
          <w:rFonts w:ascii="Times New Roman" w:hAnsi="Times New Roman" w:cs="Times New Roman"/>
          <w:b/>
        </w:rPr>
        <w:t>About R-T Specialty, LLC</w:t>
      </w:r>
    </w:p>
    <w:p w14:paraId="3B5F2F1A" w14:textId="601F86BC" w:rsidR="00BD76B8" w:rsidRPr="00085726" w:rsidRDefault="00BD76B8" w:rsidP="00BD76B8">
      <w:pPr>
        <w:rPr>
          <w:rFonts w:ascii="Times New Roman" w:hAnsi="Times New Roman" w:cs="Times New Roman"/>
          <w:i/>
        </w:rPr>
      </w:pPr>
      <w:r w:rsidRPr="00085726">
        <w:rPr>
          <w:rFonts w:ascii="Times New Roman" w:hAnsi="Times New Roman" w:cs="Times New Roman"/>
          <w:i/>
        </w:rPr>
        <w:t xml:space="preserve">RT New Day, a division of R-T Specialty, LLC, is a specialty resource for agents and brokers, assisting them and their clients find appropriate, high-quality environmental and construction-related professional liability insurance coverages. RT New Day offers agents and brokers single-point access to an ample portfolio of products and services provided by the nation's largest environmental and professional liability insurance providers. In California: R-T Specialty Insurance Services, LLC License #0G97516. For more information please visit </w:t>
      </w:r>
      <w:hyperlink r:id="rId10" w:history="1">
        <w:r w:rsidRPr="00085726">
          <w:rPr>
            <w:rStyle w:val="Hyperlink"/>
            <w:rFonts w:ascii="Times New Roman" w:hAnsi="Times New Roman" w:cs="Times New Roman"/>
            <w:i/>
          </w:rPr>
          <w:t>newday.rtspecialty.com</w:t>
        </w:r>
      </w:hyperlink>
      <w:r w:rsidRPr="00085726">
        <w:rPr>
          <w:rFonts w:ascii="Times New Roman" w:hAnsi="Times New Roman" w:cs="Times New Roman"/>
          <w:i/>
        </w:rPr>
        <w:t xml:space="preserve"> </w:t>
      </w:r>
      <w:hyperlink w:history="1"/>
      <w:r w:rsidRPr="00085726">
        <w:rPr>
          <w:rFonts w:ascii="Times New Roman" w:hAnsi="Times New Roman" w:cs="Times New Roman"/>
          <w:i/>
        </w:rPr>
        <w:t>or call 609-298-3516.</w:t>
      </w:r>
    </w:p>
    <w:sectPr w:rsidR="00BD76B8" w:rsidRPr="00085726" w:rsidSect="003629CF">
      <w:pgSz w:w="12240" w:h="15840"/>
      <w:pgMar w:top="14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63E36"/>
    <w:multiLevelType w:val="hybridMultilevel"/>
    <w:tmpl w:val="B70E1A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767633"/>
    <w:multiLevelType w:val="multilevel"/>
    <w:tmpl w:val="BE70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B6A65BA"/>
    <w:multiLevelType w:val="hybridMultilevel"/>
    <w:tmpl w:val="4FEEE252"/>
    <w:lvl w:ilvl="0" w:tplc="669E4646">
      <w:start w:val="732"/>
      <w:numFmt w:val="bullet"/>
      <w:lvlText w:val="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3D6274"/>
    <w:multiLevelType w:val="hybridMultilevel"/>
    <w:tmpl w:val="7D7EE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12"/>
  </w:num>
  <w:num w:numId="23">
    <w:abstractNumId w:val="26"/>
  </w:num>
  <w:num w:numId="24">
    <w:abstractNumId w:val="2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A5"/>
    <w:rsid w:val="00052266"/>
    <w:rsid w:val="0005357C"/>
    <w:rsid w:val="0008269E"/>
    <w:rsid w:val="00085726"/>
    <w:rsid w:val="000A14AF"/>
    <w:rsid w:val="000B10EC"/>
    <w:rsid w:val="000C7091"/>
    <w:rsid w:val="000D4437"/>
    <w:rsid w:val="000E2B2C"/>
    <w:rsid w:val="00117FE8"/>
    <w:rsid w:val="00191441"/>
    <w:rsid w:val="00194155"/>
    <w:rsid w:val="001A08D9"/>
    <w:rsid w:val="001E2E18"/>
    <w:rsid w:val="00216BBD"/>
    <w:rsid w:val="002732A5"/>
    <w:rsid w:val="00283D15"/>
    <w:rsid w:val="002A0B84"/>
    <w:rsid w:val="002B2C08"/>
    <w:rsid w:val="002C5B7A"/>
    <w:rsid w:val="002E3544"/>
    <w:rsid w:val="003629CF"/>
    <w:rsid w:val="00393573"/>
    <w:rsid w:val="003E5AB9"/>
    <w:rsid w:val="004F7B52"/>
    <w:rsid w:val="005557F4"/>
    <w:rsid w:val="00570EC5"/>
    <w:rsid w:val="005A5240"/>
    <w:rsid w:val="005A6BC9"/>
    <w:rsid w:val="005B0BB0"/>
    <w:rsid w:val="005B727E"/>
    <w:rsid w:val="00645252"/>
    <w:rsid w:val="0064786B"/>
    <w:rsid w:val="00650C1F"/>
    <w:rsid w:val="0065550A"/>
    <w:rsid w:val="006937A3"/>
    <w:rsid w:val="006A1D0F"/>
    <w:rsid w:val="006A37A4"/>
    <w:rsid w:val="006B249B"/>
    <w:rsid w:val="006C455C"/>
    <w:rsid w:val="006D3D74"/>
    <w:rsid w:val="006D4206"/>
    <w:rsid w:val="00716A8C"/>
    <w:rsid w:val="00722242"/>
    <w:rsid w:val="007726D6"/>
    <w:rsid w:val="00776407"/>
    <w:rsid w:val="007823ED"/>
    <w:rsid w:val="007B18C4"/>
    <w:rsid w:val="007B6B07"/>
    <w:rsid w:val="007C0B34"/>
    <w:rsid w:val="00851D09"/>
    <w:rsid w:val="008678CD"/>
    <w:rsid w:val="00891729"/>
    <w:rsid w:val="008C01CB"/>
    <w:rsid w:val="008E51A8"/>
    <w:rsid w:val="008F6447"/>
    <w:rsid w:val="00900EF4"/>
    <w:rsid w:val="0091402F"/>
    <w:rsid w:val="0098789D"/>
    <w:rsid w:val="009A03D9"/>
    <w:rsid w:val="00A01DE4"/>
    <w:rsid w:val="00A50270"/>
    <w:rsid w:val="00A8778D"/>
    <w:rsid w:val="00A9204E"/>
    <w:rsid w:val="00B11D03"/>
    <w:rsid w:val="00B26036"/>
    <w:rsid w:val="00BD76B8"/>
    <w:rsid w:val="00CA7660"/>
    <w:rsid w:val="00CC4C25"/>
    <w:rsid w:val="00DB4250"/>
    <w:rsid w:val="00E0525E"/>
    <w:rsid w:val="00E27C2F"/>
    <w:rsid w:val="00E31594"/>
    <w:rsid w:val="00E34854"/>
    <w:rsid w:val="00E748A1"/>
    <w:rsid w:val="00EB3B73"/>
    <w:rsid w:val="00EC00FB"/>
    <w:rsid w:val="00EF2EB7"/>
    <w:rsid w:val="00EF7169"/>
    <w:rsid w:val="00F10B3A"/>
    <w:rsid w:val="00F84087"/>
    <w:rsid w:val="00F92238"/>
    <w:rsid w:val="00F93FBE"/>
    <w:rsid w:val="00F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6537"/>
  <w15:chartTrackingRefBased/>
  <w15:docId w15:val="{9234E428-83EE-4158-9021-195F16C4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rmalWeb">
    <w:name w:val="Normal (Web)"/>
    <w:basedOn w:val="Normal"/>
    <w:unhideWhenUsed/>
    <w:rsid w:val="00F840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2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789D"/>
    <w:pPr>
      <w:ind w:left="720"/>
      <w:contextualSpacing/>
    </w:pPr>
    <w:rPr>
      <w:rFonts w:ascii="Times New Roman" w:hAnsi="Times New Roman" w:cs="Times New Roman"/>
      <w:sz w:val="24"/>
      <w:szCs w:val="24"/>
      <w:lang w:bidi="he-I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3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ewdayunderwriting.com/contac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mis.agc-ca.org/iMIS/conferenc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0</TotalTime>
  <Pages>1</Pages>
  <Words>500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Barr, Sheryl</cp:lastModifiedBy>
  <cp:revision>2</cp:revision>
  <cp:lastPrinted>2018-08-21T19:52:00Z</cp:lastPrinted>
  <dcterms:created xsi:type="dcterms:W3CDTF">2018-10-04T14:14:00Z</dcterms:created>
  <dcterms:modified xsi:type="dcterms:W3CDTF">2018-10-04T14:14:00Z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