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319F5" w14:textId="77777777" w:rsidR="00A9204E" w:rsidRDefault="002732A5">
      <w:bookmarkStart w:id="0" w:name="_GoBack"/>
      <w:bookmarkEnd w:id="0"/>
      <w:r>
        <w:rPr>
          <w:noProof/>
        </w:rPr>
        <w:drawing>
          <wp:inline distT="0" distB="0" distL="0" distR="0" wp14:anchorId="7A04B9D4" wp14:editId="2259E5C4">
            <wp:extent cx="5943600" cy="14033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403350"/>
                    </a:xfrm>
                    <a:prstGeom prst="rect">
                      <a:avLst/>
                    </a:prstGeom>
                  </pic:spPr>
                </pic:pic>
              </a:graphicData>
            </a:graphic>
          </wp:inline>
        </w:drawing>
      </w:r>
    </w:p>
    <w:p w14:paraId="1017B355" w14:textId="77777777" w:rsidR="003629CF" w:rsidRDefault="003629CF"/>
    <w:p w14:paraId="6B838FA8" w14:textId="77777777" w:rsidR="00A37320" w:rsidRPr="0028336D" w:rsidRDefault="00A37320" w:rsidP="00A37320">
      <w:pPr>
        <w:rPr>
          <w:rFonts w:ascii="Times New Roman" w:hAnsi="Times New Roman" w:cs="Times New Roman"/>
          <w:sz w:val="24"/>
          <w:szCs w:val="24"/>
        </w:rPr>
      </w:pPr>
      <w:r w:rsidRPr="0028336D">
        <w:rPr>
          <w:rFonts w:ascii="Times New Roman" w:hAnsi="Times New Roman" w:cs="Times New Roman"/>
          <w:b/>
          <w:sz w:val="24"/>
          <w:szCs w:val="24"/>
        </w:rPr>
        <w:t>FOR IMMEDIATE RELEASE</w:t>
      </w:r>
      <w:r w:rsidRPr="0028336D">
        <w:rPr>
          <w:rFonts w:ascii="Times New Roman" w:hAnsi="Times New Roman" w:cs="Times New Roman"/>
          <w:b/>
          <w:sz w:val="24"/>
          <w:szCs w:val="24"/>
        </w:rPr>
        <w:tab/>
        <w:t>Contact:</w:t>
      </w:r>
      <w:r w:rsidRPr="0028336D">
        <w:rPr>
          <w:rFonts w:ascii="Times New Roman" w:hAnsi="Times New Roman" w:cs="Times New Roman"/>
          <w:sz w:val="24"/>
          <w:szCs w:val="24"/>
        </w:rPr>
        <w:tab/>
        <w:t>Sheryl Barr</w:t>
      </w:r>
    </w:p>
    <w:p w14:paraId="312B075C" w14:textId="7441AA97" w:rsidR="00A37320" w:rsidRPr="0028336D" w:rsidRDefault="00112676" w:rsidP="00A37320">
      <w:pPr>
        <w:ind w:left="4320" w:firstLine="720"/>
        <w:rPr>
          <w:rFonts w:ascii="Times New Roman" w:hAnsi="Times New Roman" w:cs="Times New Roman"/>
          <w:sz w:val="24"/>
          <w:szCs w:val="24"/>
        </w:rPr>
      </w:pPr>
      <w:r>
        <w:rPr>
          <w:rFonts w:ascii="Times New Roman" w:hAnsi="Times New Roman" w:cs="Times New Roman"/>
          <w:sz w:val="24"/>
          <w:szCs w:val="24"/>
        </w:rPr>
        <w:t>Director of Marketing and Communications</w:t>
      </w:r>
    </w:p>
    <w:p w14:paraId="5AC61A7B" w14:textId="77777777" w:rsidR="00A37320" w:rsidRPr="0028336D" w:rsidRDefault="00A37320" w:rsidP="00A37320">
      <w:pPr>
        <w:ind w:left="4320" w:firstLine="720"/>
        <w:rPr>
          <w:rFonts w:ascii="Times New Roman" w:hAnsi="Times New Roman" w:cs="Times New Roman"/>
          <w:sz w:val="24"/>
          <w:szCs w:val="24"/>
        </w:rPr>
      </w:pPr>
      <w:r w:rsidRPr="0028336D">
        <w:rPr>
          <w:rFonts w:ascii="Times New Roman" w:hAnsi="Times New Roman" w:cs="Times New Roman"/>
          <w:sz w:val="24"/>
          <w:szCs w:val="24"/>
        </w:rPr>
        <w:t>609-528-3884</w:t>
      </w:r>
    </w:p>
    <w:p w14:paraId="05F62359" w14:textId="2071F104" w:rsidR="00A37320" w:rsidRPr="0028336D" w:rsidRDefault="00A37320" w:rsidP="0028336D">
      <w:pPr>
        <w:ind w:left="4320" w:firstLine="720"/>
        <w:rPr>
          <w:rFonts w:ascii="Times New Roman" w:hAnsi="Times New Roman" w:cs="Times New Roman"/>
          <w:sz w:val="24"/>
          <w:szCs w:val="24"/>
        </w:rPr>
      </w:pPr>
      <w:r w:rsidRPr="0028336D">
        <w:rPr>
          <w:rFonts w:ascii="Times New Roman" w:hAnsi="Times New Roman" w:cs="Times New Roman"/>
          <w:sz w:val="24"/>
          <w:szCs w:val="24"/>
        </w:rPr>
        <w:t>sheryl.barr@rtspecialty.com</w:t>
      </w:r>
    </w:p>
    <w:p w14:paraId="6253D43B" w14:textId="77777777" w:rsidR="00497E99" w:rsidRDefault="00497E99" w:rsidP="00497E99">
      <w:pPr>
        <w:rPr>
          <w:rFonts w:ascii="Times New Roman" w:hAnsi="Times New Roman"/>
          <w:bCs/>
          <w:color w:val="000000" w:themeColor="text1"/>
          <w:sz w:val="24"/>
          <w:szCs w:val="24"/>
        </w:rPr>
      </w:pPr>
    </w:p>
    <w:p w14:paraId="34534554" w14:textId="740773E8" w:rsidR="00497E99" w:rsidRPr="0081066F" w:rsidRDefault="00497E99" w:rsidP="0081066F">
      <w:pPr>
        <w:jc w:val="center"/>
        <w:rPr>
          <w:rFonts w:ascii="Times New Roman" w:hAnsi="Times New Roman"/>
          <w:b/>
          <w:color w:val="000000" w:themeColor="text1"/>
          <w:sz w:val="24"/>
          <w:szCs w:val="24"/>
        </w:rPr>
      </w:pPr>
      <w:r w:rsidRPr="000A3737">
        <w:rPr>
          <w:rFonts w:ascii="Times New Roman" w:hAnsi="Times New Roman"/>
          <w:b/>
          <w:color w:val="000000" w:themeColor="text1"/>
          <w:sz w:val="24"/>
          <w:szCs w:val="24"/>
        </w:rPr>
        <w:t xml:space="preserve">Joseph Reynolds of RT Specialty to Lead </w:t>
      </w:r>
      <w:r w:rsidRPr="000A3737">
        <w:rPr>
          <w:rFonts w:ascii="Times New Roman" w:eastAsia="Times New Roman" w:hAnsi="Times New Roman"/>
          <w:b/>
          <w:color w:val="000000" w:themeColor="text1"/>
          <w:sz w:val="24"/>
          <w:szCs w:val="24"/>
        </w:rPr>
        <w:t xml:space="preserve">Real Estate Development </w:t>
      </w:r>
    </w:p>
    <w:p w14:paraId="03455639" w14:textId="5182467D" w:rsidR="00497E99" w:rsidRPr="000A3737" w:rsidRDefault="00497E99" w:rsidP="00497E99">
      <w:pPr>
        <w:jc w:val="center"/>
        <w:rPr>
          <w:rFonts w:ascii="Times New Roman" w:hAnsi="Times New Roman"/>
          <w:b/>
          <w:color w:val="000000" w:themeColor="text1"/>
          <w:sz w:val="24"/>
          <w:szCs w:val="24"/>
        </w:rPr>
      </w:pPr>
      <w:r w:rsidRPr="000A3737">
        <w:rPr>
          <w:rFonts w:ascii="Times New Roman" w:eastAsia="Times New Roman" w:hAnsi="Times New Roman"/>
          <w:b/>
          <w:color w:val="000000" w:themeColor="text1"/>
          <w:sz w:val="24"/>
          <w:szCs w:val="24"/>
        </w:rPr>
        <w:t xml:space="preserve">Risk &amp; Insurance </w:t>
      </w:r>
      <w:r w:rsidR="001B316D">
        <w:rPr>
          <w:rFonts w:ascii="Times New Roman" w:eastAsia="Times New Roman" w:hAnsi="Times New Roman"/>
          <w:b/>
          <w:color w:val="000000" w:themeColor="text1"/>
          <w:sz w:val="24"/>
          <w:szCs w:val="24"/>
        </w:rPr>
        <w:t>Panel</w:t>
      </w:r>
      <w:r w:rsidR="001B316D" w:rsidRPr="000A3737">
        <w:rPr>
          <w:rFonts w:ascii="Times New Roman" w:eastAsia="Times New Roman" w:hAnsi="Times New Roman"/>
          <w:b/>
          <w:color w:val="000000" w:themeColor="text1"/>
          <w:sz w:val="24"/>
          <w:szCs w:val="24"/>
        </w:rPr>
        <w:t xml:space="preserve"> </w:t>
      </w:r>
      <w:r w:rsidRPr="000A3737">
        <w:rPr>
          <w:rFonts w:ascii="Times New Roman" w:eastAsia="Times New Roman" w:hAnsi="Times New Roman"/>
          <w:b/>
          <w:color w:val="000000" w:themeColor="text1"/>
          <w:sz w:val="24"/>
          <w:szCs w:val="24"/>
        </w:rPr>
        <w:t xml:space="preserve">at </w:t>
      </w:r>
      <w:r w:rsidRPr="000A3737">
        <w:rPr>
          <w:rFonts w:ascii="Times New Roman" w:hAnsi="Times New Roman"/>
          <w:b/>
          <w:color w:val="000000" w:themeColor="text1"/>
          <w:sz w:val="24"/>
          <w:szCs w:val="24"/>
        </w:rPr>
        <w:t>39</w:t>
      </w:r>
      <w:r w:rsidRPr="000A3737">
        <w:rPr>
          <w:rFonts w:ascii="Times New Roman" w:hAnsi="Times New Roman"/>
          <w:b/>
          <w:color w:val="000000" w:themeColor="text1"/>
          <w:sz w:val="24"/>
          <w:szCs w:val="24"/>
          <w:vertAlign w:val="superscript"/>
        </w:rPr>
        <w:t>th</w:t>
      </w:r>
      <w:r w:rsidRPr="000A3737">
        <w:rPr>
          <w:rFonts w:ascii="Times New Roman" w:hAnsi="Times New Roman"/>
          <w:b/>
          <w:color w:val="000000" w:themeColor="text1"/>
          <w:sz w:val="24"/>
          <w:szCs w:val="24"/>
        </w:rPr>
        <w:t xml:space="preserve"> IRMI Construction Risk Conference</w:t>
      </w:r>
    </w:p>
    <w:p w14:paraId="160979F0" w14:textId="77777777" w:rsidR="00497E99" w:rsidRPr="000A3737" w:rsidRDefault="00497E99" w:rsidP="00497E99">
      <w:pPr>
        <w:jc w:val="center"/>
        <w:rPr>
          <w:rFonts w:ascii="Times New Roman" w:hAnsi="Times New Roman"/>
          <w:bCs/>
          <w:color w:val="000000" w:themeColor="text1"/>
          <w:sz w:val="24"/>
          <w:szCs w:val="24"/>
        </w:rPr>
      </w:pPr>
    </w:p>
    <w:p w14:paraId="49C66F0F" w14:textId="2489BB33" w:rsidR="00497E99" w:rsidRDefault="001C0530" w:rsidP="00497E99">
      <w:pPr>
        <w:textAlignment w:val="top"/>
        <w:rPr>
          <w:rFonts w:ascii="Times New Roman" w:hAnsi="Times New Roman"/>
          <w:bCs/>
          <w:color w:val="000000" w:themeColor="text1"/>
          <w:sz w:val="24"/>
          <w:szCs w:val="24"/>
        </w:rPr>
      </w:pPr>
      <w:r w:rsidRPr="001C0530">
        <w:rPr>
          <w:rStyle w:val="Strong"/>
          <w:rFonts w:ascii="Times New Roman" w:hAnsi="Times New Roman" w:cs="Times New Roman"/>
          <w:sz w:val="24"/>
          <w:szCs w:val="24"/>
        </w:rPr>
        <w:t xml:space="preserve">Hamilton, New Jersey (August </w:t>
      </w:r>
      <w:r w:rsidR="00B81EC9">
        <w:rPr>
          <w:rStyle w:val="Strong"/>
          <w:rFonts w:ascii="Times New Roman" w:hAnsi="Times New Roman" w:cs="Times New Roman"/>
          <w:sz w:val="24"/>
          <w:szCs w:val="24"/>
        </w:rPr>
        <w:t>28</w:t>
      </w:r>
      <w:r w:rsidRPr="001C0530">
        <w:rPr>
          <w:rStyle w:val="Strong"/>
          <w:rFonts w:ascii="Times New Roman" w:hAnsi="Times New Roman" w:cs="Times New Roman"/>
          <w:sz w:val="24"/>
          <w:szCs w:val="24"/>
        </w:rPr>
        <w:t>, 2019) –</w:t>
      </w:r>
      <w:r w:rsidRPr="001C0530">
        <w:rPr>
          <w:rFonts w:ascii="Times New Roman" w:hAnsi="Times New Roman" w:cs="Times New Roman"/>
          <w:sz w:val="24"/>
          <w:szCs w:val="24"/>
        </w:rPr>
        <w:t> </w:t>
      </w:r>
      <w:r w:rsidR="00497E99">
        <w:rPr>
          <w:rFonts w:ascii="Times New Roman" w:hAnsi="Times New Roman"/>
          <w:bCs/>
          <w:color w:val="000000" w:themeColor="text1"/>
          <w:sz w:val="24"/>
          <w:szCs w:val="24"/>
        </w:rPr>
        <w:t xml:space="preserve">Joseph Reynolds, </w:t>
      </w:r>
      <w:r w:rsidR="00497E99">
        <w:rPr>
          <w:rFonts w:ascii="Times New Roman" w:eastAsia="Times New Roman" w:hAnsi="Times New Roman"/>
          <w:bCs/>
          <w:iCs/>
          <w:color w:val="000000" w:themeColor="text1"/>
          <w:sz w:val="24"/>
          <w:szCs w:val="24"/>
        </w:rPr>
        <w:t xml:space="preserve">assistant vice president within </w:t>
      </w:r>
      <w:r w:rsidR="00497E99">
        <w:rPr>
          <w:rFonts w:ascii="Times New Roman" w:hAnsi="Times New Roman"/>
          <w:bCs/>
          <w:color w:val="000000" w:themeColor="text1"/>
          <w:sz w:val="24"/>
          <w:szCs w:val="24"/>
        </w:rPr>
        <w:t>RT Specialty’s National Environmental and Construction Professional Liability Practice</w:t>
      </w:r>
      <w:r w:rsidR="00112676">
        <w:rPr>
          <w:rFonts w:ascii="Times New Roman" w:hAnsi="Times New Roman"/>
          <w:bCs/>
          <w:color w:val="000000" w:themeColor="text1"/>
          <w:sz w:val="24"/>
          <w:szCs w:val="24"/>
        </w:rPr>
        <w:t xml:space="preserve"> (RT ECP)</w:t>
      </w:r>
      <w:r w:rsidR="00497E99">
        <w:rPr>
          <w:rFonts w:ascii="Times New Roman" w:hAnsi="Times New Roman"/>
          <w:bCs/>
          <w:color w:val="000000" w:themeColor="text1"/>
          <w:sz w:val="24"/>
          <w:szCs w:val="24"/>
        </w:rPr>
        <w:t xml:space="preserve">, will lead the discussion on </w:t>
      </w:r>
      <w:r w:rsidR="00497E99">
        <w:rPr>
          <w:rFonts w:ascii="Times New Roman" w:eastAsia="Times New Roman" w:hAnsi="Times New Roman"/>
          <w:bCs/>
          <w:color w:val="000000" w:themeColor="text1"/>
          <w:sz w:val="24"/>
          <w:szCs w:val="24"/>
        </w:rPr>
        <w:t xml:space="preserve">Real Estate Development Errors and Omissions Risks and Insurance at the </w:t>
      </w:r>
      <w:r w:rsidR="00497E99">
        <w:rPr>
          <w:rFonts w:ascii="Times New Roman" w:hAnsi="Times New Roman"/>
          <w:bCs/>
          <w:color w:val="000000" w:themeColor="text1"/>
          <w:sz w:val="24"/>
          <w:szCs w:val="24"/>
        </w:rPr>
        <w:t>39</w:t>
      </w:r>
      <w:r w:rsidR="00497E99">
        <w:rPr>
          <w:rFonts w:ascii="Times New Roman" w:hAnsi="Times New Roman"/>
          <w:bCs/>
          <w:color w:val="000000" w:themeColor="text1"/>
          <w:sz w:val="24"/>
          <w:szCs w:val="24"/>
          <w:vertAlign w:val="superscript"/>
        </w:rPr>
        <w:t>th</w:t>
      </w:r>
      <w:r w:rsidR="00497E99">
        <w:rPr>
          <w:rFonts w:ascii="Times New Roman" w:hAnsi="Times New Roman"/>
          <w:bCs/>
          <w:color w:val="000000" w:themeColor="text1"/>
          <w:sz w:val="24"/>
          <w:szCs w:val="24"/>
        </w:rPr>
        <w:t xml:space="preserve"> IRMI Construction Risk Conference to be held November 12 </w:t>
      </w:r>
      <w:r w:rsidR="00497E99">
        <w:rPr>
          <w:rFonts w:ascii="Times New Roman" w:eastAsia="Times New Roman" w:hAnsi="Times New Roman"/>
          <w:bCs/>
          <w:color w:val="000000" w:themeColor="text1"/>
          <w:sz w:val="24"/>
          <w:szCs w:val="24"/>
          <w:bdr w:val="none" w:sz="0" w:space="0" w:color="auto" w:frame="1"/>
        </w:rPr>
        <w:t xml:space="preserve">at </w:t>
      </w:r>
      <w:r w:rsidR="00497E99">
        <w:rPr>
          <w:rFonts w:ascii="Times New Roman" w:eastAsia="Times New Roman" w:hAnsi="Times New Roman"/>
          <w:bCs/>
          <w:color w:val="000000" w:themeColor="text1"/>
          <w:sz w:val="24"/>
          <w:szCs w:val="24"/>
        </w:rPr>
        <w:t xml:space="preserve">the </w:t>
      </w:r>
      <w:r w:rsidR="00497E99">
        <w:rPr>
          <w:rFonts w:ascii="Times New Roman" w:hAnsi="Times New Roman"/>
          <w:bCs/>
          <w:color w:val="000000" w:themeColor="text1"/>
          <w:sz w:val="24"/>
          <w:szCs w:val="24"/>
        </w:rPr>
        <w:t xml:space="preserve">Washington State Convention Center in Seattle, Washington. </w:t>
      </w:r>
    </w:p>
    <w:p w14:paraId="5C9F72BB" w14:textId="77777777" w:rsidR="00497E99" w:rsidRDefault="00497E99" w:rsidP="00497E99">
      <w:pPr>
        <w:textAlignment w:val="top"/>
        <w:rPr>
          <w:rFonts w:ascii="Times New Roman" w:hAnsi="Times New Roman"/>
          <w:bCs/>
          <w:color w:val="000000" w:themeColor="text1"/>
          <w:sz w:val="24"/>
          <w:szCs w:val="24"/>
        </w:rPr>
      </w:pPr>
    </w:p>
    <w:p w14:paraId="6C01596E" w14:textId="163A5F04" w:rsidR="00497E99" w:rsidRDefault="00497E99" w:rsidP="00497E99">
      <w:pPr>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 xml:space="preserve">“Developers, industrial property owners and commercial contractors are regularly subjected to claims concerning the construction, design, improper management and oversight of properties,” says Reynolds. “Consequently, concerns have increased regarding the liabilities that extend beyond traditional </w:t>
      </w:r>
      <w:r w:rsidR="007618C2">
        <w:rPr>
          <w:rFonts w:ascii="Times New Roman" w:eastAsia="Times New Roman" w:hAnsi="Times New Roman"/>
          <w:bCs/>
          <w:color w:val="000000" w:themeColor="text1"/>
          <w:sz w:val="24"/>
          <w:szCs w:val="24"/>
        </w:rPr>
        <w:t xml:space="preserve">Real Estate and </w:t>
      </w:r>
      <w:r>
        <w:rPr>
          <w:rFonts w:ascii="Times New Roman" w:eastAsia="Times New Roman" w:hAnsi="Times New Roman"/>
          <w:bCs/>
          <w:color w:val="000000" w:themeColor="text1"/>
          <w:sz w:val="24"/>
          <w:szCs w:val="24"/>
        </w:rPr>
        <w:t xml:space="preserve">Contractor’s Professional Liability coverage forms. This includes allegations of professional negligence committed during the project’s lifecycle and beyond. </w:t>
      </w:r>
      <w:r w:rsidR="00112676">
        <w:rPr>
          <w:rFonts w:ascii="Times New Roman" w:eastAsia="Times New Roman" w:hAnsi="Times New Roman"/>
          <w:bCs/>
          <w:color w:val="000000" w:themeColor="text1"/>
          <w:sz w:val="24"/>
          <w:szCs w:val="24"/>
        </w:rPr>
        <w:t xml:space="preserve">This </w:t>
      </w:r>
      <w:r>
        <w:rPr>
          <w:rFonts w:ascii="Times New Roman" w:eastAsia="Times New Roman" w:hAnsi="Times New Roman"/>
          <w:bCs/>
          <w:color w:val="000000" w:themeColor="text1"/>
          <w:sz w:val="24"/>
          <w:szCs w:val="24"/>
        </w:rPr>
        <w:t xml:space="preserve">session will explore the exposures that can disrupt or derail real estate development (RED) projects and the strategies for covering the costs and damages resulting from the typical professional services performed by </w:t>
      </w:r>
      <w:r w:rsidR="0081066F">
        <w:rPr>
          <w:rFonts w:ascii="Times New Roman" w:eastAsia="Times New Roman" w:hAnsi="Times New Roman"/>
          <w:bCs/>
          <w:color w:val="000000" w:themeColor="text1"/>
          <w:sz w:val="24"/>
          <w:szCs w:val="24"/>
        </w:rPr>
        <w:t xml:space="preserve">RED </w:t>
      </w:r>
      <w:r>
        <w:rPr>
          <w:rFonts w:ascii="Times New Roman" w:eastAsia="Times New Roman" w:hAnsi="Times New Roman"/>
          <w:bCs/>
          <w:color w:val="000000" w:themeColor="text1"/>
          <w:sz w:val="24"/>
          <w:szCs w:val="24"/>
        </w:rPr>
        <w:t>entities before, during and after construction.”</w:t>
      </w:r>
    </w:p>
    <w:p w14:paraId="0AD0C793" w14:textId="77777777" w:rsidR="00497E99" w:rsidRDefault="00497E99" w:rsidP="00497E99">
      <w:pPr>
        <w:rPr>
          <w:rFonts w:ascii="Times New Roman" w:eastAsia="Times New Roman" w:hAnsi="Times New Roman"/>
          <w:bCs/>
          <w:color w:val="000000" w:themeColor="text1"/>
          <w:sz w:val="24"/>
          <w:szCs w:val="24"/>
        </w:rPr>
      </w:pPr>
    </w:p>
    <w:p w14:paraId="3B58B6B7" w14:textId="52DF66FF" w:rsidR="00497E99" w:rsidRDefault="00497E99" w:rsidP="00497E99">
      <w:pPr>
        <w:textAlignment w:val="top"/>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 xml:space="preserve">Reynolds will be joined by </w:t>
      </w:r>
      <w:r>
        <w:rPr>
          <w:rFonts w:ascii="Times New Roman" w:eastAsia="Times New Roman" w:hAnsi="Times New Roman"/>
          <w:bCs/>
          <w:color w:val="000000" w:themeColor="text1"/>
          <w:sz w:val="24"/>
          <w:szCs w:val="24"/>
          <w:bdr w:val="none" w:sz="0" w:space="0" w:color="auto" w:frame="1"/>
        </w:rPr>
        <w:t xml:space="preserve">Ed </w:t>
      </w:r>
      <w:proofErr w:type="spellStart"/>
      <w:r>
        <w:rPr>
          <w:rFonts w:ascii="Times New Roman" w:eastAsia="Times New Roman" w:hAnsi="Times New Roman"/>
          <w:bCs/>
          <w:color w:val="000000" w:themeColor="text1"/>
          <w:sz w:val="24"/>
          <w:szCs w:val="24"/>
          <w:bdr w:val="none" w:sz="0" w:space="0" w:color="auto" w:frame="1"/>
        </w:rPr>
        <w:t>Shieffele</w:t>
      </w:r>
      <w:proofErr w:type="spellEnd"/>
      <w:r>
        <w:rPr>
          <w:rFonts w:ascii="Times New Roman" w:eastAsia="Times New Roman" w:hAnsi="Times New Roman"/>
          <w:bCs/>
          <w:color w:val="000000" w:themeColor="text1"/>
          <w:sz w:val="24"/>
          <w:szCs w:val="24"/>
        </w:rPr>
        <w:t>, s</w:t>
      </w:r>
      <w:r>
        <w:rPr>
          <w:rFonts w:ascii="Times New Roman" w:eastAsia="Times New Roman" w:hAnsi="Times New Roman"/>
          <w:bCs/>
          <w:color w:val="000000" w:themeColor="text1"/>
          <w:sz w:val="24"/>
          <w:szCs w:val="24"/>
          <w:bdr w:val="none" w:sz="0" w:space="0" w:color="auto" w:frame="1"/>
        </w:rPr>
        <w:t>enior vice president</w:t>
      </w:r>
      <w:r>
        <w:rPr>
          <w:rFonts w:ascii="Times New Roman" w:eastAsia="Times New Roman" w:hAnsi="Times New Roman"/>
          <w:bCs/>
          <w:color w:val="000000" w:themeColor="text1"/>
          <w:sz w:val="24"/>
          <w:szCs w:val="24"/>
        </w:rPr>
        <w:t xml:space="preserve"> at </w:t>
      </w:r>
      <w:r>
        <w:rPr>
          <w:rFonts w:ascii="Times New Roman" w:eastAsia="Times New Roman" w:hAnsi="Times New Roman"/>
          <w:bCs/>
          <w:color w:val="000000" w:themeColor="text1"/>
          <w:sz w:val="24"/>
          <w:szCs w:val="24"/>
          <w:bdr w:val="none" w:sz="0" w:space="0" w:color="auto" w:frame="1"/>
        </w:rPr>
        <w:t>Berkley Construction Professional, and Audrey Lau</w:t>
      </w:r>
      <w:r>
        <w:rPr>
          <w:rFonts w:ascii="Times New Roman" w:eastAsia="Times New Roman" w:hAnsi="Times New Roman"/>
          <w:bCs/>
          <w:color w:val="000000" w:themeColor="text1"/>
          <w:sz w:val="24"/>
          <w:szCs w:val="24"/>
        </w:rPr>
        <w:t>, c</w:t>
      </w:r>
      <w:r>
        <w:rPr>
          <w:rFonts w:ascii="Times New Roman" w:eastAsia="Times New Roman" w:hAnsi="Times New Roman"/>
          <w:bCs/>
          <w:color w:val="000000" w:themeColor="text1"/>
          <w:sz w:val="24"/>
          <w:szCs w:val="24"/>
          <w:bdr w:val="none" w:sz="0" w:space="0" w:color="auto" w:frame="1"/>
        </w:rPr>
        <w:t>onstruction professional product head</w:t>
      </w:r>
      <w:r w:rsidR="00112676">
        <w:rPr>
          <w:rFonts w:ascii="Times New Roman" w:eastAsia="Times New Roman" w:hAnsi="Times New Roman"/>
          <w:bCs/>
          <w:color w:val="000000" w:themeColor="text1"/>
          <w:sz w:val="24"/>
          <w:szCs w:val="24"/>
          <w:bdr w:val="none" w:sz="0" w:space="0" w:color="auto" w:frame="1"/>
        </w:rPr>
        <w:t xml:space="preserve"> at </w:t>
      </w:r>
      <w:proofErr w:type="spellStart"/>
      <w:r>
        <w:rPr>
          <w:rFonts w:ascii="Times New Roman" w:eastAsia="Times New Roman" w:hAnsi="Times New Roman"/>
          <w:bCs/>
          <w:color w:val="000000" w:themeColor="text1"/>
          <w:sz w:val="24"/>
          <w:szCs w:val="24"/>
          <w:bdr w:val="none" w:sz="0" w:space="0" w:color="auto" w:frame="1"/>
        </w:rPr>
        <w:t>Hiscox</w:t>
      </w:r>
      <w:proofErr w:type="spellEnd"/>
      <w:r w:rsidR="00112676">
        <w:rPr>
          <w:rFonts w:ascii="Times New Roman" w:eastAsia="Times New Roman" w:hAnsi="Times New Roman"/>
          <w:bCs/>
          <w:color w:val="000000" w:themeColor="text1"/>
          <w:sz w:val="24"/>
          <w:szCs w:val="24"/>
          <w:bdr w:val="none" w:sz="0" w:space="0" w:color="auto" w:frame="1"/>
        </w:rPr>
        <w:t>. The panel</w:t>
      </w:r>
      <w:r w:rsidR="00CB14DF">
        <w:rPr>
          <w:rFonts w:ascii="Times New Roman" w:eastAsia="Times New Roman" w:hAnsi="Times New Roman"/>
          <w:bCs/>
          <w:color w:val="000000" w:themeColor="text1"/>
          <w:sz w:val="24"/>
          <w:szCs w:val="24"/>
          <w:bdr w:val="none" w:sz="0" w:space="0" w:color="auto" w:frame="1"/>
        </w:rPr>
        <w:t xml:space="preserve"> </w:t>
      </w:r>
      <w:r>
        <w:rPr>
          <w:rFonts w:ascii="Times New Roman" w:eastAsia="Times New Roman" w:hAnsi="Times New Roman"/>
          <w:bCs/>
          <w:color w:val="000000" w:themeColor="text1"/>
          <w:sz w:val="24"/>
          <w:szCs w:val="24"/>
          <w:bdr w:val="none" w:sz="0" w:space="0" w:color="auto" w:frame="1"/>
        </w:rPr>
        <w:t xml:space="preserve">will explore </w:t>
      </w:r>
      <w:r>
        <w:rPr>
          <w:rFonts w:ascii="Times New Roman" w:hAnsi="Times New Roman"/>
          <w:bCs/>
          <w:color w:val="000000" w:themeColor="text1"/>
          <w:sz w:val="24"/>
          <w:szCs w:val="24"/>
        </w:rPr>
        <w:t>t</w:t>
      </w:r>
      <w:r>
        <w:rPr>
          <w:rFonts w:ascii="Times New Roman" w:eastAsia="Times New Roman" w:hAnsi="Times New Roman"/>
          <w:bCs/>
          <w:color w:val="000000" w:themeColor="text1"/>
          <w:sz w:val="24"/>
          <w:szCs w:val="24"/>
        </w:rPr>
        <w:t xml:space="preserve">oday’s commercial construction marketplace and the risks confronting an evolving industry earmarked by </w:t>
      </w:r>
      <w:r>
        <w:rPr>
          <w:rFonts w:ascii="Times New Roman" w:hAnsi="Times New Roman"/>
          <w:bCs/>
          <w:color w:val="000000" w:themeColor="text1"/>
          <w:sz w:val="24"/>
          <w:szCs w:val="24"/>
        </w:rPr>
        <w:t>blurred contractor responsibilities</w:t>
      </w:r>
      <w:r w:rsidR="0081066F">
        <w:rPr>
          <w:rFonts w:ascii="Times New Roman" w:hAnsi="Times New Roman"/>
          <w:bCs/>
          <w:color w:val="000000" w:themeColor="text1"/>
          <w:sz w:val="24"/>
          <w:szCs w:val="24"/>
        </w:rPr>
        <w:t>;</w:t>
      </w:r>
      <w:r>
        <w:rPr>
          <w:rFonts w:ascii="Times New Roman" w:hAnsi="Times New Roman"/>
          <w:bCs/>
          <w:color w:val="000000" w:themeColor="text1"/>
          <w:sz w:val="24"/>
          <w:szCs w:val="24"/>
        </w:rPr>
        <w:t xml:space="preserve"> a growing dependence on design/build methodologies</w:t>
      </w:r>
      <w:r w:rsidR="0081066F">
        <w:rPr>
          <w:rFonts w:ascii="Times New Roman" w:hAnsi="Times New Roman"/>
          <w:bCs/>
          <w:color w:val="000000" w:themeColor="text1"/>
          <w:sz w:val="24"/>
          <w:szCs w:val="24"/>
        </w:rPr>
        <w:t>;</w:t>
      </w:r>
      <w:r>
        <w:rPr>
          <w:rFonts w:ascii="Times New Roman" w:hAnsi="Times New Roman"/>
          <w:bCs/>
          <w:color w:val="000000" w:themeColor="text1"/>
          <w:sz w:val="24"/>
          <w:szCs w:val="24"/>
        </w:rPr>
        <w:t xml:space="preserve"> aggressive government </w:t>
      </w:r>
      <w:r w:rsidR="00CB14DF">
        <w:rPr>
          <w:rFonts w:ascii="Times New Roman" w:hAnsi="Times New Roman"/>
          <w:bCs/>
          <w:color w:val="000000" w:themeColor="text1"/>
          <w:sz w:val="24"/>
          <w:szCs w:val="24"/>
        </w:rPr>
        <w:t>enforcement</w:t>
      </w:r>
      <w:r w:rsidR="0081066F">
        <w:rPr>
          <w:rFonts w:ascii="Times New Roman" w:hAnsi="Times New Roman"/>
          <w:bCs/>
          <w:color w:val="000000" w:themeColor="text1"/>
          <w:sz w:val="24"/>
          <w:szCs w:val="24"/>
        </w:rPr>
        <w:t>;</w:t>
      </w:r>
      <w:r>
        <w:rPr>
          <w:rFonts w:ascii="Times New Roman" w:hAnsi="Times New Roman"/>
          <w:bCs/>
          <w:color w:val="000000" w:themeColor="text1"/>
          <w:sz w:val="24"/>
          <w:szCs w:val="24"/>
        </w:rPr>
        <w:t xml:space="preserve"> and the management of claims ranging from equipment failures to oversight errors. Also highlighted will be Real Estate Developer</w:t>
      </w:r>
      <w:r>
        <w:rPr>
          <w:rFonts w:ascii="Times New Roman" w:eastAsia="Times New Roman" w:hAnsi="Times New Roman"/>
          <w:bCs/>
          <w:color w:val="000000" w:themeColor="text1"/>
          <w:sz w:val="24"/>
          <w:szCs w:val="24"/>
        </w:rPr>
        <w:t xml:space="preserve"> E&amp;O coverage terms and options as well as real-world liability </w:t>
      </w:r>
      <w:r w:rsidR="0081066F">
        <w:rPr>
          <w:rFonts w:ascii="Times New Roman" w:eastAsia="Times New Roman" w:hAnsi="Times New Roman"/>
          <w:bCs/>
          <w:color w:val="000000" w:themeColor="text1"/>
          <w:sz w:val="24"/>
          <w:szCs w:val="24"/>
        </w:rPr>
        <w:t xml:space="preserve">and claims </w:t>
      </w:r>
      <w:r>
        <w:rPr>
          <w:rFonts w:ascii="Times New Roman" w:eastAsia="Times New Roman" w:hAnsi="Times New Roman"/>
          <w:bCs/>
          <w:color w:val="000000" w:themeColor="text1"/>
          <w:sz w:val="24"/>
          <w:szCs w:val="24"/>
        </w:rPr>
        <w:t>examples.</w:t>
      </w:r>
    </w:p>
    <w:p w14:paraId="1EFAAF66" w14:textId="1227A244" w:rsidR="00100163" w:rsidRDefault="00100163" w:rsidP="00497E99">
      <w:pPr>
        <w:textAlignment w:val="top"/>
        <w:rPr>
          <w:rFonts w:ascii="Times New Roman" w:eastAsia="Times New Roman" w:hAnsi="Times New Roman"/>
          <w:bCs/>
          <w:color w:val="000000" w:themeColor="text1"/>
          <w:sz w:val="24"/>
          <w:szCs w:val="24"/>
        </w:rPr>
      </w:pPr>
    </w:p>
    <w:p w14:paraId="5566715B" w14:textId="3B3E686E" w:rsidR="00497E99" w:rsidRPr="00440F86" w:rsidRDefault="00100163" w:rsidP="00440F86">
      <w:pPr>
        <w:rPr>
          <w:rFonts w:ascii="Times New Roman" w:hAnsi="Times New Roman" w:cs="Times New Roman"/>
          <w:sz w:val="24"/>
          <w:szCs w:val="24"/>
        </w:rPr>
      </w:pPr>
      <w:r w:rsidRPr="00440F86">
        <w:rPr>
          <w:rFonts w:ascii="Times New Roman" w:hAnsi="Times New Roman" w:cs="Times New Roman"/>
          <w:bCs/>
          <w:color w:val="000000" w:themeColor="text1"/>
          <w:sz w:val="24"/>
          <w:szCs w:val="24"/>
        </w:rPr>
        <w:t>For more information on the 39</w:t>
      </w:r>
      <w:r w:rsidRPr="00440F86">
        <w:rPr>
          <w:rFonts w:ascii="Times New Roman" w:hAnsi="Times New Roman" w:cs="Times New Roman"/>
          <w:bCs/>
          <w:color w:val="000000" w:themeColor="text1"/>
          <w:sz w:val="24"/>
          <w:szCs w:val="24"/>
          <w:vertAlign w:val="superscript"/>
        </w:rPr>
        <w:t>th</w:t>
      </w:r>
      <w:r w:rsidRPr="00440F86">
        <w:rPr>
          <w:rFonts w:ascii="Times New Roman" w:hAnsi="Times New Roman" w:cs="Times New Roman"/>
          <w:bCs/>
          <w:color w:val="000000" w:themeColor="text1"/>
          <w:sz w:val="24"/>
          <w:szCs w:val="24"/>
        </w:rPr>
        <w:t xml:space="preserve"> IRMI Construction Risk Conference</w:t>
      </w:r>
      <w:r w:rsidRPr="00440F86">
        <w:rPr>
          <w:rFonts w:ascii="Times New Roman" w:hAnsi="Times New Roman" w:cs="Times New Roman"/>
          <w:color w:val="000000" w:themeColor="text1"/>
          <w:sz w:val="24"/>
          <w:szCs w:val="24"/>
        </w:rPr>
        <w:t xml:space="preserve"> </w:t>
      </w:r>
      <w:r w:rsidRPr="00440F86">
        <w:rPr>
          <w:rFonts w:ascii="Times New Roman" w:hAnsi="Times New Roman" w:cs="Times New Roman"/>
          <w:bCs/>
          <w:color w:val="000000" w:themeColor="text1"/>
          <w:sz w:val="24"/>
          <w:szCs w:val="24"/>
        </w:rPr>
        <w:t xml:space="preserve">please visit </w:t>
      </w:r>
      <w:hyperlink r:id="rId9" w:history="1">
        <w:r w:rsidR="00440F86" w:rsidRPr="00440F86">
          <w:rPr>
            <w:rStyle w:val="Hyperlink"/>
            <w:rFonts w:ascii="Times New Roman" w:hAnsi="Times New Roman" w:cs="Times New Roman"/>
            <w:sz w:val="24"/>
            <w:szCs w:val="24"/>
          </w:rPr>
          <w:t>https://www.irmi.com/conferences/construction-risk-conference</w:t>
        </w:r>
      </w:hyperlink>
      <w:r w:rsidR="00440F86" w:rsidRPr="00440F86">
        <w:rPr>
          <w:rFonts w:ascii="Times New Roman" w:hAnsi="Times New Roman" w:cs="Times New Roman"/>
          <w:sz w:val="24"/>
          <w:szCs w:val="24"/>
        </w:rPr>
        <w:t xml:space="preserve"> </w:t>
      </w:r>
      <w:r w:rsidRPr="00440F86">
        <w:rPr>
          <w:rFonts w:ascii="Times New Roman" w:hAnsi="Times New Roman" w:cs="Times New Roman"/>
          <w:bCs/>
          <w:color w:val="000000" w:themeColor="text1"/>
          <w:sz w:val="24"/>
          <w:szCs w:val="24"/>
        </w:rPr>
        <w:t xml:space="preserve">or contact RT </w:t>
      </w:r>
      <w:r w:rsidR="00A85693" w:rsidRPr="00440F86">
        <w:rPr>
          <w:rFonts w:ascii="Times New Roman" w:hAnsi="Times New Roman" w:cs="Times New Roman"/>
          <w:bCs/>
          <w:color w:val="000000" w:themeColor="text1"/>
          <w:sz w:val="24"/>
          <w:szCs w:val="24"/>
        </w:rPr>
        <w:t xml:space="preserve">Specialty </w:t>
      </w:r>
      <w:hyperlink r:id="rId10" w:history="1">
        <w:r w:rsidRPr="00440F86">
          <w:rPr>
            <w:rStyle w:val="Hyperlink"/>
            <w:rFonts w:ascii="Times New Roman" w:hAnsi="Times New Roman" w:cs="Times New Roman"/>
            <w:sz w:val="24"/>
            <w:szCs w:val="24"/>
          </w:rPr>
          <w:t>newday.rtspecialty.com</w:t>
        </w:r>
      </w:hyperlink>
      <w:r w:rsidRPr="00440F86">
        <w:rPr>
          <w:rFonts w:ascii="Times New Roman" w:hAnsi="Times New Roman" w:cs="Times New Roman"/>
          <w:sz w:val="24"/>
          <w:szCs w:val="24"/>
        </w:rPr>
        <w:t xml:space="preserve"> </w:t>
      </w:r>
      <w:hyperlink w:history="1"/>
      <w:r w:rsidRPr="00440F86">
        <w:rPr>
          <w:rFonts w:ascii="Times New Roman" w:hAnsi="Times New Roman" w:cs="Times New Roman"/>
          <w:sz w:val="24"/>
          <w:szCs w:val="24"/>
        </w:rPr>
        <w:t>at 609-298-3516.</w:t>
      </w:r>
    </w:p>
    <w:p w14:paraId="1AB32369" w14:textId="32F0CF85" w:rsidR="00C32923" w:rsidRPr="0028336D" w:rsidRDefault="00C32923" w:rsidP="00C32923">
      <w:pPr>
        <w:pStyle w:val="NormalWeb"/>
        <w:jc w:val="center"/>
      </w:pPr>
      <w:r w:rsidRPr="0028336D">
        <w:t># # # #</w:t>
      </w:r>
    </w:p>
    <w:p w14:paraId="11DA34D4" w14:textId="3ACC5E89" w:rsidR="0028336D" w:rsidRPr="0028336D" w:rsidRDefault="0028336D" w:rsidP="0028336D">
      <w:pPr>
        <w:rPr>
          <w:rFonts w:ascii="Times New Roman" w:hAnsi="Times New Roman" w:cs="Times New Roman"/>
          <w:i/>
          <w:iCs/>
          <w:sz w:val="24"/>
          <w:szCs w:val="24"/>
        </w:rPr>
      </w:pPr>
      <w:r w:rsidRPr="00440F86">
        <w:rPr>
          <w:rFonts w:ascii="Times New Roman" w:hAnsi="Times New Roman" w:cs="Times New Roman"/>
          <w:color w:val="000000" w:themeColor="text1"/>
          <w:sz w:val="24"/>
          <w:szCs w:val="24"/>
        </w:rPr>
        <w:t>RT New Day, a division of R-T Specialty, LLC</w:t>
      </w:r>
      <w:r w:rsidR="00440F86" w:rsidRPr="00440F86">
        <w:rPr>
          <w:rFonts w:ascii="Times New Roman" w:hAnsi="Times New Roman" w:cs="Times New Roman"/>
          <w:b/>
          <w:bCs/>
          <w:i/>
          <w:iCs/>
          <w:color w:val="000000" w:themeColor="text1"/>
          <w:sz w:val="24"/>
          <w:szCs w:val="24"/>
        </w:rPr>
        <w:t xml:space="preserve"> </w:t>
      </w:r>
      <w:r w:rsidRPr="0028336D">
        <w:rPr>
          <w:rFonts w:ascii="Times New Roman" w:hAnsi="Times New Roman" w:cs="Times New Roman"/>
          <w:i/>
          <w:iCs/>
          <w:sz w:val="24"/>
          <w:szCs w:val="24"/>
        </w:rPr>
        <w:t xml:space="preserve">is a specialty resource for agents and brokers, assisting them and their clients find appropriate, high-quality environmental and construction-related professional liability insurance coverages. RT New Day offers agents and brokers single-point access to an ample portfolio of products and services provided by the nation's largest </w:t>
      </w:r>
      <w:r w:rsidRPr="0028336D">
        <w:rPr>
          <w:rFonts w:ascii="Times New Roman" w:hAnsi="Times New Roman" w:cs="Times New Roman"/>
          <w:i/>
          <w:iCs/>
          <w:sz w:val="24"/>
          <w:szCs w:val="24"/>
        </w:rPr>
        <w:lastRenderedPageBreak/>
        <w:t xml:space="preserve">environmental and professional liability insurance providers. In California: R-T Specialty Insurance Services, LLC License #0G97516. For more information please visit </w:t>
      </w:r>
      <w:hyperlink r:id="rId11" w:history="1">
        <w:r w:rsidRPr="0028336D">
          <w:rPr>
            <w:rStyle w:val="Hyperlink"/>
            <w:rFonts w:ascii="Times New Roman" w:hAnsi="Times New Roman" w:cs="Times New Roman"/>
            <w:i/>
            <w:iCs/>
            <w:sz w:val="24"/>
            <w:szCs w:val="24"/>
          </w:rPr>
          <w:t>newday.rtspecialty.com</w:t>
        </w:r>
      </w:hyperlink>
      <w:r w:rsidRPr="0028336D">
        <w:rPr>
          <w:rFonts w:ascii="Times New Roman" w:hAnsi="Times New Roman" w:cs="Times New Roman"/>
          <w:i/>
          <w:iCs/>
          <w:sz w:val="24"/>
          <w:szCs w:val="24"/>
        </w:rPr>
        <w:t xml:space="preserve"> or call 609-298-3516. </w:t>
      </w:r>
    </w:p>
    <w:p w14:paraId="7B296208" w14:textId="77777777" w:rsidR="0028336D" w:rsidRDefault="0028336D" w:rsidP="0028336D">
      <w:pPr>
        <w:rPr>
          <w:rFonts w:ascii="Times New Roman" w:hAnsi="Times New Roman" w:cs="Times New Roman"/>
          <w:i/>
          <w:sz w:val="24"/>
          <w:szCs w:val="24"/>
        </w:rPr>
      </w:pPr>
    </w:p>
    <w:sectPr w:rsidR="0028336D" w:rsidSect="004E4753">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3D6274"/>
    <w:multiLevelType w:val="hybridMultilevel"/>
    <w:tmpl w:val="7D7EE8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2A5"/>
    <w:rsid w:val="000113C2"/>
    <w:rsid w:val="0001149D"/>
    <w:rsid w:val="000416C9"/>
    <w:rsid w:val="00064E51"/>
    <w:rsid w:val="0009481E"/>
    <w:rsid w:val="00094903"/>
    <w:rsid w:val="000A3737"/>
    <w:rsid w:val="000A6FC0"/>
    <w:rsid w:val="000B2843"/>
    <w:rsid w:val="000C7091"/>
    <w:rsid w:val="000E58B0"/>
    <w:rsid w:val="00100163"/>
    <w:rsid w:val="00112676"/>
    <w:rsid w:val="00126EC2"/>
    <w:rsid w:val="001352BD"/>
    <w:rsid w:val="001526B7"/>
    <w:rsid w:val="00153D95"/>
    <w:rsid w:val="00191441"/>
    <w:rsid w:val="001B316D"/>
    <w:rsid w:val="001C0530"/>
    <w:rsid w:val="001E72F5"/>
    <w:rsid w:val="00205E22"/>
    <w:rsid w:val="00235894"/>
    <w:rsid w:val="002732A5"/>
    <w:rsid w:val="0028336D"/>
    <w:rsid w:val="00293A1F"/>
    <w:rsid w:val="00293AEC"/>
    <w:rsid w:val="002B78D5"/>
    <w:rsid w:val="002D54A9"/>
    <w:rsid w:val="002E3544"/>
    <w:rsid w:val="002E586D"/>
    <w:rsid w:val="002F761C"/>
    <w:rsid w:val="003020A3"/>
    <w:rsid w:val="00320960"/>
    <w:rsid w:val="00330B11"/>
    <w:rsid w:val="00340A37"/>
    <w:rsid w:val="003629CF"/>
    <w:rsid w:val="00397D36"/>
    <w:rsid w:val="003A298E"/>
    <w:rsid w:val="003A6185"/>
    <w:rsid w:val="003F0CE8"/>
    <w:rsid w:val="004301DF"/>
    <w:rsid w:val="004400D3"/>
    <w:rsid w:val="00440F86"/>
    <w:rsid w:val="0047514B"/>
    <w:rsid w:val="00497E99"/>
    <w:rsid w:val="004B4601"/>
    <w:rsid w:val="004E4753"/>
    <w:rsid w:val="004F18B9"/>
    <w:rsid w:val="00534D5E"/>
    <w:rsid w:val="00540F0C"/>
    <w:rsid w:val="00543722"/>
    <w:rsid w:val="00543A91"/>
    <w:rsid w:val="00545FA7"/>
    <w:rsid w:val="00553537"/>
    <w:rsid w:val="00567B00"/>
    <w:rsid w:val="0057199D"/>
    <w:rsid w:val="005A2A5B"/>
    <w:rsid w:val="005C7D60"/>
    <w:rsid w:val="005D01F1"/>
    <w:rsid w:val="00645252"/>
    <w:rsid w:val="00650C1F"/>
    <w:rsid w:val="0065794F"/>
    <w:rsid w:val="00694139"/>
    <w:rsid w:val="006B1F51"/>
    <w:rsid w:val="006C0797"/>
    <w:rsid w:val="006D3D74"/>
    <w:rsid w:val="006F4884"/>
    <w:rsid w:val="007106A5"/>
    <w:rsid w:val="00755BF4"/>
    <w:rsid w:val="007618C2"/>
    <w:rsid w:val="0076260F"/>
    <w:rsid w:val="00777FED"/>
    <w:rsid w:val="007A3111"/>
    <w:rsid w:val="007A55EE"/>
    <w:rsid w:val="007B0AC5"/>
    <w:rsid w:val="007B2578"/>
    <w:rsid w:val="007C56B9"/>
    <w:rsid w:val="007F3CA6"/>
    <w:rsid w:val="00806A36"/>
    <w:rsid w:val="008105E8"/>
    <w:rsid w:val="0081066F"/>
    <w:rsid w:val="008433B7"/>
    <w:rsid w:val="00851D09"/>
    <w:rsid w:val="00891729"/>
    <w:rsid w:val="0091402F"/>
    <w:rsid w:val="00967C0E"/>
    <w:rsid w:val="00981DCA"/>
    <w:rsid w:val="009A7183"/>
    <w:rsid w:val="009D472D"/>
    <w:rsid w:val="009F54B3"/>
    <w:rsid w:val="00A01826"/>
    <w:rsid w:val="00A37320"/>
    <w:rsid w:val="00A44027"/>
    <w:rsid w:val="00A46374"/>
    <w:rsid w:val="00A50091"/>
    <w:rsid w:val="00A57BD2"/>
    <w:rsid w:val="00A73250"/>
    <w:rsid w:val="00A85693"/>
    <w:rsid w:val="00A9204E"/>
    <w:rsid w:val="00AB162F"/>
    <w:rsid w:val="00AC3510"/>
    <w:rsid w:val="00AC4F8F"/>
    <w:rsid w:val="00AE43DD"/>
    <w:rsid w:val="00AF2CA3"/>
    <w:rsid w:val="00AF613F"/>
    <w:rsid w:val="00B05D4C"/>
    <w:rsid w:val="00B11D03"/>
    <w:rsid w:val="00B25DEC"/>
    <w:rsid w:val="00B81EC9"/>
    <w:rsid w:val="00BD76B8"/>
    <w:rsid w:val="00BF6EEE"/>
    <w:rsid w:val="00C11550"/>
    <w:rsid w:val="00C12FCF"/>
    <w:rsid w:val="00C32923"/>
    <w:rsid w:val="00C4105B"/>
    <w:rsid w:val="00C4224C"/>
    <w:rsid w:val="00C502FE"/>
    <w:rsid w:val="00C659E9"/>
    <w:rsid w:val="00C6784C"/>
    <w:rsid w:val="00CB14DF"/>
    <w:rsid w:val="00CB7444"/>
    <w:rsid w:val="00CC268D"/>
    <w:rsid w:val="00CE67E4"/>
    <w:rsid w:val="00D425A9"/>
    <w:rsid w:val="00D454A6"/>
    <w:rsid w:val="00D82268"/>
    <w:rsid w:val="00DC5CA2"/>
    <w:rsid w:val="00DF15BB"/>
    <w:rsid w:val="00E34854"/>
    <w:rsid w:val="00E66E48"/>
    <w:rsid w:val="00E80B4D"/>
    <w:rsid w:val="00EA65FC"/>
    <w:rsid w:val="00EE1C18"/>
    <w:rsid w:val="00F15332"/>
    <w:rsid w:val="00F84087"/>
    <w:rsid w:val="00F9589D"/>
    <w:rsid w:val="00F97161"/>
    <w:rsid w:val="00FD70C9"/>
    <w:rsid w:val="00FE0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2E6E"/>
  <w15:chartTrackingRefBased/>
  <w15:docId w15:val="{9234E428-83EE-4158-9021-195F16C4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rmalWeb">
    <w:name w:val="Normal (Web)"/>
    <w:basedOn w:val="Normal"/>
    <w:uiPriority w:val="99"/>
    <w:unhideWhenUsed/>
    <w:rsid w:val="00F84087"/>
    <w:pPr>
      <w:spacing w:before="100" w:beforeAutospacing="1" w:after="100" w:afterAutospacing="1"/>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E0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3797">
      <w:bodyDiv w:val="1"/>
      <w:marLeft w:val="0"/>
      <w:marRight w:val="0"/>
      <w:marTop w:val="0"/>
      <w:marBottom w:val="0"/>
      <w:divBdr>
        <w:top w:val="none" w:sz="0" w:space="0" w:color="auto"/>
        <w:left w:val="none" w:sz="0" w:space="0" w:color="auto"/>
        <w:bottom w:val="none" w:sz="0" w:space="0" w:color="auto"/>
        <w:right w:val="none" w:sz="0" w:space="0" w:color="auto"/>
      </w:divBdr>
    </w:div>
    <w:div w:id="199785951">
      <w:bodyDiv w:val="1"/>
      <w:marLeft w:val="0"/>
      <w:marRight w:val="0"/>
      <w:marTop w:val="0"/>
      <w:marBottom w:val="0"/>
      <w:divBdr>
        <w:top w:val="none" w:sz="0" w:space="0" w:color="auto"/>
        <w:left w:val="none" w:sz="0" w:space="0" w:color="auto"/>
        <w:bottom w:val="none" w:sz="0" w:space="0" w:color="auto"/>
        <w:right w:val="none" w:sz="0" w:space="0" w:color="auto"/>
      </w:divBdr>
    </w:div>
    <w:div w:id="357857656">
      <w:bodyDiv w:val="1"/>
      <w:marLeft w:val="0"/>
      <w:marRight w:val="0"/>
      <w:marTop w:val="0"/>
      <w:marBottom w:val="0"/>
      <w:divBdr>
        <w:top w:val="none" w:sz="0" w:space="0" w:color="auto"/>
        <w:left w:val="none" w:sz="0" w:space="0" w:color="auto"/>
        <w:bottom w:val="none" w:sz="0" w:space="0" w:color="auto"/>
        <w:right w:val="none" w:sz="0" w:space="0" w:color="auto"/>
      </w:divBdr>
    </w:div>
    <w:div w:id="417293434">
      <w:bodyDiv w:val="1"/>
      <w:marLeft w:val="0"/>
      <w:marRight w:val="0"/>
      <w:marTop w:val="0"/>
      <w:marBottom w:val="0"/>
      <w:divBdr>
        <w:top w:val="none" w:sz="0" w:space="0" w:color="auto"/>
        <w:left w:val="none" w:sz="0" w:space="0" w:color="auto"/>
        <w:bottom w:val="none" w:sz="0" w:space="0" w:color="auto"/>
        <w:right w:val="none" w:sz="0" w:space="0" w:color="auto"/>
      </w:divBdr>
    </w:div>
    <w:div w:id="545944314">
      <w:bodyDiv w:val="1"/>
      <w:marLeft w:val="0"/>
      <w:marRight w:val="0"/>
      <w:marTop w:val="0"/>
      <w:marBottom w:val="0"/>
      <w:divBdr>
        <w:top w:val="none" w:sz="0" w:space="0" w:color="auto"/>
        <w:left w:val="none" w:sz="0" w:space="0" w:color="auto"/>
        <w:bottom w:val="none" w:sz="0" w:space="0" w:color="auto"/>
        <w:right w:val="none" w:sz="0" w:space="0" w:color="auto"/>
      </w:divBdr>
    </w:div>
    <w:div w:id="731972633">
      <w:bodyDiv w:val="1"/>
      <w:marLeft w:val="0"/>
      <w:marRight w:val="0"/>
      <w:marTop w:val="0"/>
      <w:marBottom w:val="0"/>
      <w:divBdr>
        <w:top w:val="none" w:sz="0" w:space="0" w:color="auto"/>
        <w:left w:val="none" w:sz="0" w:space="0" w:color="auto"/>
        <w:bottom w:val="none" w:sz="0" w:space="0" w:color="auto"/>
        <w:right w:val="none" w:sz="0" w:space="0" w:color="auto"/>
      </w:divBdr>
    </w:div>
    <w:div w:id="874082356">
      <w:bodyDiv w:val="1"/>
      <w:marLeft w:val="0"/>
      <w:marRight w:val="0"/>
      <w:marTop w:val="0"/>
      <w:marBottom w:val="0"/>
      <w:divBdr>
        <w:top w:val="none" w:sz="0" w:space="0" w:color="auto"/>
        <w:left w:val="none" w:sz="0" w:space="0" w:color="auto"/>
        <w:bottom w:val="none" w:sz="0" w:space="0" w:color="auto"/>
        <w:right w:val="none" w:sz="0" w:space="0" w:color="auto"/>
      </w:divBdr>
    </w:div>
    <w:div w:id="977032207">
      <w:bodyDiv w:val="1"/>
      <w:marLeft w:val="0"/>
      <w:marRight w:val="0"/>
      <w:marTop w:val="0"/>
      <w:marBottom w:val="0"/>
      <w:divBdr>
        <w:top w:val="none" w:sz="0" w:space="0" w:color="auto"/>
        <w:left w:val="none" w:sz="0" w:space="0" w:color="auto"/>
        <w:bottom w:val="none" w:sz="0" w:space="0" w:color="auto"/>
        <w:right w:val="none" w:sz="0" w:space="0" w:color="auto"/>
      </w:divBdr>
    </w:div>
    <w:div w:id="1043866352">
      <w:bodyDiv w:val="1"/>
      <w:marLeft w:val="0"/>
      <w:marRight w:val="0"/>
      <w:marTop w:val="0"/>
      <w:marBottom w:val="0"/>
      <w:divBdr>
        <w:top w:val="none" w:sz="0" w:space="0" w:color="auto"/>
        <w:left w:val="none" w:sz="0" w:space="0" w:color="auto"/>
        <w:bottom w:val="none" w:sz="0" w:space="0" w:color="auto"/>
        <w:right w:val="none" w:sz="0" w:space="0" w:color="auto"/>
      </w:divBdr>
    </w:div>
    <w:div w:id="1288968067">
      <w:bodyDiv w:val="1"/>
      <w:marLeft w:val="0"/>
      <w:marRight w:val="0"/>
      <w:marTop w:val="0"/>
      <w:marBottom w:val="0"/>
      <w:divBdr>
        <w:top w:val="none" w:sz="0" w:space="0" w:color="auto"/>
        <w:left w:val="none" w:sz="0" w:space="0" w:color="auto"/>
        <w:bottom w:val="none" w:sz="0" w:space="0" w:color="auto"/>
        <w:right w:val="none" w:sz="0" w:space="0" w:color="auto"/>
      </w:divBdr>
    </w:div>
    <w:div w:id="1296134331">
      <w:bodyDiv w:val="1"/>
      <w:marLeft w:val="0"/>
      <w:marRight w:val="0"/>
      <w:marTop w:val="0"/>
      <w:marBottom w:val="0"/>
      <w:divBdr>
        <w:top w:val="none" w:sz="0" w:space="0" w:color="auto"/>
        <w:left w:val="none" w:sz="0" w:space="0" w:color="auto"/>
        <w:bottom w:val="none" w:sz="0" w:space="0" w:color="auto"/>
        <w:right w:val="none" w:sz="0" w:space="0" w:color="auto"/>
      </w:divBdr>
    </w:div>
    <w:div w:id="1392458548">
      <w:bodyDiv w:val="1"/>
      <w:marLeft w:val="0"/>
      <w:marRight w:val="0"/>
      <w:marTop w:val="0"/>
      <w:marBottom w:val="0"/>
      <w:divBdr>
        <w:top w:val="none" w:sz="0" w:space="0" w:color="auto"/>
        <w:left w:val="none" w:sz="0" w:space="0" w:color="auto"/>
        <w:bottom w:val="none" w:sz="0" w:space="0" w:color="auto"/>
        <w:right w:val="none" w:sz="0" w:space="0" w:color="auto"/>
      </w:divBdr>
    </w:div>
    <w:div w:id="1395078052">
      <w:bodyDiv w:val="1"/>
      <w:marLeft w:val="0"/>
      <w:marRight w:val="0"/>
      <w:marTop w:val="0"/>
      <w:marBottom w:val="0"/>
      <w:divBdr>
        <w:top w:val="none" w:sz="0" w:space="0" w:color="auto"/>
        <w:left w:val="none" w:sz="0" w:space="0" w:color="auto"/>
        <w:bottom w:val="none" w:sz="0" w:space="0" w:color="auto"/>
        <w:right w:val="none" w:sz="0" w:space="0" w:color="auto"/>
      </w:divBdr>
    </w:div>
    <w:div w:id="1411075893">
      <w:bodyDiv w:val="1"/>
      <w:marLeft w:val="0"/>
      <w:marRight w:val="0"/>
      <w:marTop w:val="0"/>
      <w:marBottom w:val="0"/>
      <w:divBdr>
        <w:top w:val="none" w:sz="0" w:space="0" w:color="auto"/>
        <w:left w:val="none" w:sz="0" w:space="0" w:color="auto"/>
        <w:bottom w:val="none" w:sz="0" w:space="0" w:color="auto"/>
        <w:right w:val="none" w:sz="0" w:space="0" w:color="auto"/>
      </w:divBdr>
    </w:div>
    <w:div w:id="1414014416">
      <w:bodyDiv w:val="1"/>
      <w:marLeft w:val="0"/>
      <w:marRight w:val="0"/>
      <w:marTop w:val="0"/>
      <w:marBottom w:val="0"/>
      <w:divBdr>
        <w:top w:val="none" w:sz="0" w:space="0" w:color="auto"/>
        <w:left w:val="none" w:sz="0" w:space="0" w:color="auto"/>
        <w:bottom w:val="none" w:sz="0" w:space="0" w:color="auto"/>
        <w:right w:val="none" w:sz="0" w:space="0" w:color="auto"/>
      </w:divBdr>
    </w:div>
    <w:div w:id="1642268585">
      <w:bodyDiv w:val="1"/>
      <w:marLeft w:val="0"/>
      <w:marRight w:val="0"/>
      <w:marTop w:val="0"/>
      <w:marBottom w:val="0"/>
      <w:divBdr>
        <w:top w:val="none" w:sz="0" w:space="0" w:color="auto"/>
        <w:left w:val="none" w:sz="0" w:space="0" w:color="auto"/>
        <w:bottom w:val="none" w:sz="0" w:space="0" w:color="auto"/>
        <w:right w:val="none" w:sz="0" w:space="0" w:color="auto"/>
      </w:divBdr>
    </w:div>
    <w:div w:id="1668751891">
      <w:bodyDiv w:val="1"/>
      <w:marLeft w:val="0"/>
      <w:marRight w:val="0"/>
      <w:marTop w:val="0"/>
      <w:marBottom w:val="0"/>
      <w:divBdr>
        <w:top w:val="none" w:sz="0" w:space="0" w:color="auto"/>
        <w:left w:val="none" w:sz="0" w:space="0" w:color="auto"/>
        <w:bottom w:val="none" w:sz="0" w:space="0" w:color="auto"/>
        <w:right w:val="none" w:sz="0" w:space="0" w:color="auto"/>
      </w:divBdr>
    </w:div>
    <w:div w:id="1689287520">
      <w:bodyDiv w:val="1"/>
      <w:marLeft w:val="0"/>
      <w:marRight w:val="0"/>
      <w:marTop w:val="0"/>
      <w:marBottom w:val="0"/>
      <w:divBdr>
        <w:top w:val="none" w:sz="0" w:space="0" w:color="auto"/>
        <w:left w:val="none" w:sz="0" w:space="0" w:color="auto"/>
        <w:bottom w:val="none" w:sz="0" w:space="0" w:color="auto"/>
        <w:right w:val="none" w:sz="0" w:space="0" w:color="auto"/>
      </w:divBdr>
    </w:div>
    <w:div w:id="200477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dayunderwriting.com/contact/" TargetMode="External"/><Relationship Id="rId5" Type="http://schemas.openxmlformats.org/officeDocument/2006/relationships/styles" Target="styles.xml"/><Relationship Id="rId10" Type="http://schemas.openxmlformats.org/officeDocument/2006/relationships/hyperlink" Target="https://newdayunderwriting.com/contact/" TargetMode="External"/><Relationship Id="rId4" Type="http://schemas.openxmlformats.org/officeDocument/2006/relationships/numbering" Target="numbering.xml"/><Relationship Id="rId9" Type="http://schemas.openxmlformats.org/officeDocument/2006/relationships/hyperlink" Target="https://www.irmi.com/conferences/construction-risk-confer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www.w3.org/XML/1998/namespace"/>
    <ds:schemaRef ds:uri="4873beb7-5857-4685-be1f-d57550cc96cc"/>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0</TotalTime>
  <Pages>2</Pages>
  <Words>457</Words>
  <Characters>2610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Barr, Sheryl</cp:lastModifiedBy>
  <cp:revision>2</cp:revision>
  <dcterms:created xsi:type="dcterms:W3CDTF">2019-08-26T15:07:00Z</dcterms:created>
  <dcterms:modified xsi:type="dcterms:W3CDTF">2019-08-26T15:07:00Z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